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6" w:rsidRDefault="00741B76" w:rsidP="00741B76">
      <w:pPr>
        <w:jc w:val="both"/>
        <w:rPr>
          <w:lang w:val="ky-KG"/>
        </w:rPr>
      </w:pPr>
    </w:p>
    <w:p w:rsidR="004050A1" w:rsidRPr="0006791B" w:rsidRDefault="004050A1" w:rsidP="00741B76">
      <w:pPr>
        <w:jc w:val="both"/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418"/>
        <w:gridCol w:w="4110"/>
      </w:tblGrid>
      <w:tr w:rsidR="00741B76" w:rsidRPr="008C1E1C" w:rsidTr="00127D9E">
        <w:trPr>
          <w:trHeight w:val="2268"/>
        </w:trPr>
        <w:tc>
          <w:tcPr>
            <w:tcW w:w="42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D56751">
              <w:rPr>
                <w:b/>
                <w:bCs/>
                <w:sz w:val="20"/>
              </w:rPr>
              <w:t xml:space="preserve">                                  </w:t>
            </w: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41B76" w:rsidRPr="006B7F17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41B76" w:rsidRDefault="00741B76" w:rsidP="00127D9E">
            <w:pPr>
              <w:pStyle w:val="a3"/>
              <w:spacing w:line="276" w:lineRule="auto"/>
              <w:ind w:left="-142" w:right="-108"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41B76" w:rsidRPr="00023D14" w:rsidRDefault="00741B76" w:rsidP="00127D9E">
            <w:pPr>
              <w:pStyle w:val="a3"/>
              <w:spacing w:line="276" w:lineRule="auto"/>
              <w:ind w:left="-142" w:right="-108"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  <w:bookmarkStart w:id="0" w:name="_GoBack"/>
            <w:bookmarkEnd w:id="0"/>
          </w:p>
          <w:p w:rsidR="00741B76" w:rsidRPr="00864A28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741B76" w:rsidRPr="00526919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56751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6" w:history="1">
              <w:r w:rsidRPr="00D56751">
                <w:rPr>
                  <w:rStyle w:val="a5"/>
                  <w:rFonts w:ascii="Times New Roman" w:hAnsi="Times New Roman"/>
                  <w:sz w:val="16"/>
                  <w:szCs w:val="16"/>
                </w:rPr>
                <w:t>Ketmen-dobo@hotmail.com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Default="00741B7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C0EB3B5" wp14:editId="1B10EDA3">
                  <wp:extent cx="720000" cy="720000"/>
                  <wp:effectExtent l="0" t="0" r="4445" b="4445"/>
                  <wp:docPr id="1" name="Рисунок 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7475AD" w:rsidRDefault="00741B7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41B76" w:rsidRPr="006B7F17" w:rsidRDefault="00741B7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741B76" w:rsidRPr="00864A28" w:rsidRDefault="00741B7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741B76" w:rsidRDefault="00741B76" w:rsidP="00741B7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741B76" w:rsidRDefault="00741B76" w:rsidP="00741B76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  сессиясынын</w:t>
      </w:r>
    </w:p>
    <w:p w:rsidR="00741B76" w:rsidRDefault="00741B76" w:rsidP="00741B76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741B76" w:rsidRDefault="00741B76" w:rsidP="00741B76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741B76" w:rsidRPr="0065032A" w:rsidRDefault="00741B76" w:rsidP="00741B76">
      <w:pPr>
        <w:ind w:left="2127" w:hanging="1560"/>
        <w:jc w:val="center"/>
        <w:rPr>
          <w:b/>
          <w:szCs w:val="28"/>
          <w:lang w:val="ky-KG"/>
        </w:rPr>
      </w:pPr>
    </w:p>
    <w:p w:rsidR="00741B76" w:rsidRDefault="00741B76" w:rsidP="00741B76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жылдын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2-августу  </w:t>
      </w:r>
      <w:r w:rsidR="006153B1">
        <w:rPr>
          <w:szCs w:val="28"/>
          <w:lang w:val="ky-KG"/>
        </w:rPr>
        <w:t xml:space="preserve">                           </w:t>
      </w:r>
      <w:r>
        <w:rPr>
          <w:szCs w:val="28"/>
          <w:lang w:val="ky-KG"/>
        </w:rPr>
        <w:t xml:space="preserve"> № 11-3</w:t>
      </w:r>
      <w:r w:rsidRPr="005E6656">
        <w:rPr>
          <w:szCs w:val="28"/>
          <w:lang w:val="ky-KG"/>
        </w:rPr>
        <w:t xml:space="preserve">                                </w:t>
      </w:r>
      <w:r w:rsidR="006153B1">
        <w:rPr>
          <w:szCs w:val="28"/>
          <w:lang w:val="ky-KG"/>
        </w:rPr>
        <w:t xml:space="preserve"> 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>Терек – Суу  айылы</w:t>
      </w:r>
    </w:p>
    <w:p w:rsidR="00741B76" w:rsidRDefault="00741B76" w:rsidP="00741B76">
      <w:pPr>
        <w:rPr>
          <w:szCs w:val="28"/>
          <w:lang w:val="ky-KG"/>
        </w:rPr>
      </w:pPr>
    </w:p>
    <w:p w:rsidR="00741B76" w:rsidRDefault="00741B76" w:rsidP="00741B76">
      <w:pPr>
        <w:spacing w:after="150"/>
        <w:jc w:val="center"/>
        <w:rPr>
          <w:b/>
          <w:color w:val="232323"/>
          <w:lang w:val="ky-KG"/>
        </w:rPr>
      </w:pPr>
      <w:r>
        <w:rPr>
          <w:b/>
          <w:color w:val="232323"/>
          <w:lang w:val="ky-KG"/>
        </w:rPr>
        <w:t xml:space="preserve">“Ферула </w:t>
      </w:r>
      <w:r w:rsidRPr="002D7FE0">
        <w:rPr>
          <w:b/>
          <w:color w:val="232323"/>
          <w:lang w:val="ky-KG"/>
        </w:rPr>
        <w:t xml:space="preserve">” ЖЧКына Кетмен-Дөбө айыл аймагынын жайыт жеринен </w:t>
      </w:r>
    </w:p>
    <w:p w:rsidR="00741B76" w:rsidRPr="002D7FE0" w:rsidRDefault="00741B76" w:rsidP="00741B76">
      <w:pPr>
        <w:spacing w:after="150"/>
        <w:jc w:val="center"/>
        <w:rPr>
          <w:b/>
          <w:color w:val="232323"/>
          <w:lang w:val="ky-KG"/>
        </w:rPr>
      </w:pPr>
      <w:r>
        <w:rPr>
          <w:b/>
          <w:color w:val="232323"/>
          <w:lang w:val="ky-KG"/>
        </w:rPr>
        <w:t xml:space="preserve">200 </w:t>
      </w:r>
      <w:r w:rsidRPr="002D7FE0">
        <w:rPr>
          <w:b/>
          <w:color w:val="232323"/>
          <w:lang w:val="ky-KG"/>
        </w:rPr>
        <w:t>га жер ижарага берүү жөнүндө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</w:p>
    <w:p w:rsidR="00741B76" w:rsidRDefault="00741B76" w:rsidP="00741B76">
      <w:pPr>
        <w:ind w:firstLine="708"/>
        <w:jc w:val="both"/>
        <w:rPr>
          <w:b/>
          <w:lang w:val="ky-KG"/>
        </w:rPr>
      </w:pPr>
      <w:r>
        <w:rPr>
          <w:color w:val="232323"/>
          <w:lang w:val="ky-KG"/>
        </w:rPr>
        <w:t xml:space="preserve">“Ферула”  жоопкерчилиги чектелген </w:t>
      </w:r>
      <w:r w:rsidR="001F432D">
        <w:rPr>
          <w:color w:val="232323"/>
          <w:lang w:val="ky-KG"/>
        </w:rPr>
        <w:t>коому  Кетмен-Дөбө айыл аймагына</w:t>
      </w:r>
      <w:r>
        <w:rPr>
          <w:color w:val="232323"/>
          <w:lang w:val="ky-KG"/>
        </w:rPr>
        <w:t>н сураган жери боюнча Кетмен-Дөбө айылдык кеңештин “Айыл чарба, жер жана агрардык саясат экология, айлана-чөйрөнү коргоо</w:t>
      </w:r>
      <w:r w:rsidR="00565AFF">
        <w:rPr>
          <w:color w:val="232323"/>
          <w:lang w:val="ky-KG"/>
        </w:rPr>
        <w:t>”</w:t>
      </w:r>
      <w:r>
        <w:rPr>
          <w:color w:val="232323"/>
          <w:lang w:val="ky-KG"/>
        </w:rPr>
        <w:t xml:space="preserve"> боюнча туруктуу комиссиянын төрагасы О. Көксариевдин </w:t>
      </w:r>
      <w:r>
        <w:rPr>
          <w:rFonts w:eastAsiaTheme="minorHAnsi"/>
          <w:lang w:val="ky-KG" w:eastAsia="en-US"/>
        </w:rPr>
        <w:t>билдирүүсүн</w:t>
      </w:r>
      <w:r w:rsidRPr="00E50BC6">
        <w:rPr>
          <w:rFonts w:eastAsiaTheme="minorHAnsi"/>
          <w:lang w:val="ky-KG" w:eastAsia="en-US"/>
        </w:rPr>
        <w:t xml:space="preserve"> угуп жана талкуулап</w:t>
      </w:r>
      <w:r>
        <w:rPr>
          <w:rFonts w:eastAsiaTheme="minorHAnsi"/>
          <w:b/>
          <w:lang w:val="ky-KG" w:eastAsia="en-US"/>
        </w:rPr>
        <w:t xml:space="preserve"> </w:t>
      </w:r>
      <w:r>
        <w:rPr>
          <w:lang w:val="ky-KG"/>
        </w:rPr>
        <w:t xml:space="preserve">Кетмен – Дөбө айылдык  кеңешинин   VIII чакырылышынын  </w:t>
      </w:r>
      <w:r w:rsidR="0010765B">
        <w:rPr>
          <w:szCs w:val="28"/>
          <w:lang w:val="ky-KG"/>
        </w:rPr>
        <w:t>кезектеги  XI</w:t>
      </w:r>
      <w:r>
        <w:rPr>
          <w:lang w:val="ky-KG"/>
        </w:rPr>
        <w:t xml:space="preserve"> сессиясы </w:t>
      </w:r>
      <w:r w:rsidRPr="006E1F57">
        <w:rPr>
          <w:b/>
          <w:lang w:val="ky-KG"/>
        </w:rPr>
        <w:t>токтом кылат:</w:t>
      </w:r>
      <w:r>
        <w:rPr>
          <w:b/>
          <w:lang w:val="ky-KG"/>
        </w:rPr>
        <w:t xml:space="preserve">  </w:t>
      </w:r>
    </w:p>
    <w:p w:rsidR="00741B76" w:rsidRDefault="00741B76" w:rsidP="00741B76">
      <w:pPr>
        <w:ind w:firstLine="708"/>
        <w:jc w:val="both"/>
        <w:rPr>
          <w:lang w:val="ky-KG"/>
        </w:rPr>
      </w:pPr>
    </w:p>
    <w:p w:rsidR="00741B76" w:rsidRDefault="00741B76" w:rsidP="00741B76">
      <w:pPr>
        <w:spacing w:after="160" w:line="259" w:lineRule="auto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1</w:t>
      </w:r>
      <w:r w:rsidR="001F3E06" w:rsidRPr="001F3E06">
        <w:rPr>
          <w:b/>
          <w:lang w:val="ky-KG"/>
        </w:rPr>
        <w:t>.</w:t>
      </w:r>
      <w:r w:rsidRPr="00520724">
        <w:rPr>
          <w:color w:val="232323"/>
          <w:lang w:val="ky-KG"/>
        </w:rPr>
        <w:t xml:space="preserve"> </w:t>
      </w:r>
      <w:r w:rsidR="00565AFF">
        <w:rPr>
          <w:color w:val="232323"/>
          <w:lang w:val="ky-KG"/>
        </w:rPr>
        <w:t xml:space="preserve">Кетмен-Дөбө айылдык кеңештин </w:t>
      </w:r>
      <w:r>
        <w:rPr>
          <w:color w:val="232323"/>
          <w:lang w:val="ky-KG"/>
        </w:rPr>
        <w:t>Айыл чарба, жер жана агрардык саясат экология, айлана-чөйрөнү коргоо боюнча туруктуу комиссиянын отурумунун №5 протоколу эске алынсын.</w:t>
      </w:r>
    </w:p>
    <w:p w:rsidR="00741B76" w:rsidRDefault="00741B76" w:rsidP="00741B76">
      <w:pPr>
        <w:spacing w:after="160" w:line="259" w:lineRule="auto"/>
        <w:jc w:val="both"/>
        <w:rPr>
          <w:lang w:val="ky-KG"/>
        </w:rPr>
      </w:pPr>
      <w:r w:rsidRPr="001F3E06">
        <w:rPr>
          <w:b/>
          <w:lang w:val="ky-KG"/>
        </w:rPr>
        <w:t>2.</w:t>
      </w:r>
      <w:r w:rsidRPr="001F3E06">
        <w:rPr>
          <w:lang w:val="ky-KG"/>
        </w:rPr>
        <w:t>“</w:t>
      </w:r>
      <w:r>
        <w:rPr>
          <w:lang w:val="ky-KG"/>
        </w:rPr>
        <w:t>Ферула</w:t>
      </w:r>
      <w:r w:rsidRPr="002D7FE0">
        <w:rPr>
          <w:lang w:val="ky-KG"/>
        </w:rPr>
        <w:t xml:space="preserve">” ЖЧКына </w:t>
      </w:r>
      <w:r>
        <w:rPr>
          <w:lang w:val="ky-KG"/>
        </w:rPr>
        <w:t xml:space="preserve"> </w:t>
      </w:r>
      <w:r w:rsidRPr="002D7FE0">
        <w:rPr>
          <w:lang w:val="ky-KG"/>
        </w:rPr>
        <w:t xml:space="preserve">Кетмен-Дөбө </w:t>
      </w:r>
      <w:r>
        <w:rPr>
          <w:lang w:val="ky-KG"/>
        </w:rPr>
        <w:t>айыл аймагынын жайыт жеринен 200</w:t>
      </w:r>
      <w:r w:rsidRPr="002D7FE0">
        <w:rPr>
          <w:lang w:val="ky-KG"/>
        </w:rPr>
        <w:t xml:space="preserve">га жерди </w:t>
      </w:r>
      <w:r w:rsidR="006439EE">
        <w:rPr>
          <w:lang w:val="ky-KG"/>
        </w:rPr>
        <w:t xml:space="preserve">категориясын өзгөртүү жолу менен келишим </w:t>
      </w:r>
      <w:r w:rsidRPr="002D7FE0">
        <w:rPr>
          <w:lang w:val="ky-KG"/>
        </w:rPr>
        <w:t xml:space="preserve"> берүү жагы айыл өкмөт башчысына милдеттендирилсин.</w:t>
      </w:r>
    </w:p>
    <w:p w:rsidR="00741B76" w:rsidRDefault="00741B76" w:rsidP="00741B76">
      <w:pPr>
        <w:spacing w:after="160" w:line="259" w:lineRule="auto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3.</w:t>
      </w:r>
      <w:r>
        <w:rPr>
          <w:lang w:val="ky-KG"/>
        </w:rPr>
        <w:t xml:space="preserve">Бул токтомду көзөмөлгө алуу жагы  </w:t>
      </w:r>
      <w:r w:rsidR="00565AFF">
        <w:rPr>
          <w:color w:val="232323"/>
          <w:lang w:val="ky-KG"/>
        </w:rPr>
        <w:t xml:space="preserve">Кетмен-Дөбө айылдык кеңештин </w:t>
      </w:r>
      <w:r>
        <w:rPr>
          <w:color w:val="232323"/>
          <w:lang w:val="ky-KG"/>
        </w:rPr>
        <w:t>Айыл чарба, жер жана агрардык саясат экология, айлана-чөйрөнү коргоо боюнча туруктуу комиссиянын төрагасы О. Көксариевге жүктөлсүн.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4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 xml:space="preserve"> Бул токтом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5</w:t>
      </w:r>
      <w:r w:rsidRPr="00341367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  Токтом мамлекеттик тилде гана кабыл алынды.</w:t>
      </w:r>
    </w:p>
    <w:p w:rsidR="00741B76" w:rsidRPr="002D7FE0" w:rsidRDefault="00741B76" w:rsidP="00741B76">
      <w:pPr>
        <w:spacing w:after="160" w:line="259" w:lineRule="auto"/>
        <w:jc w:val="both"/>
        <w:rPr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  <w:r w:rsidRPr="00341367">
        <w:rPr>
          <w:b/>
          <w:bCs/>
          <w:color w:val="232323"/>
          <w:lang w:val="ky-KG"/>
        </w:rPr>
        <w:t>Төрайым                                                       </w:t>
      </w:r>
      <w:r w:rsidR="00127D9E">
        <w:rPr>
          <w:b/>
          <w:bCs/>
          <w:color w:val="232323"/>
          <w:lang w:val="ky-KG"/>
        </w:rPr>
        <w:t xml:space="preserve">             </w:t>
      </w:r>
      <w:r w:rsidRPr="00341367">
        <w:rPr>
          <w:b/>
          <w:bCs/>
          <w:color w:val="232323"/>
          <w:lang w:val="ky-KG"/>
        </w:rPr>
        <w:t>  Жумалиева А. К.</w:t>
      </w: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10765B" w:rsidRDefault="0010765B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4050A1" w:rsidRDefault="004050A1" w:rsidP="00741B76">
      <w:pPr>
        <w:jc w:val="both"/>
        <w:rPr>
          <w:b/>
          <w:bCs/>
          <w:color w:val="232323"/>
          <w:lang w:val="ky-KG"/>
        </w:rPr>
      </w:pPr>
    </w:p>
    <w:sectPr w:rsidR="0040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241C2"/>
    <w:rsid w:val="00127D9E"/>
    <w:rsid w:val="001A05E7"/>
    <w:rsid w:val="001F3E06"/>
    <w:rsid w:val="001F432D"/>
    <w:rsid w:val="00256FA6"/>
    <w:rsid w:val="002F64C8"/>
    <w:rsid w:val="00397EDE"/>
    <w:rsid w:val="004050A1"/>
    <w:rsid w:val="004A1817"/>
    <w:rsid w:val="00565AFF"/>
    <w:rsid w:val="005E6656"/>
    <w:rsid w:val="0061195B"/>
    <w:rsid w:val="006153B1"/>
    <w:rsid w:val="006439EE"/>
    <w:rsid w:val="006835F4"/>
    <w:rsid w:val="00741B76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19</cp:revision>
  <cp:lastPrinted>2022-08-04T03:38:00Z</cp:lastPrinted>
  <dcterms:created xsi:type="dcterms:W3CDTF">2022-07-18T05:42:00Z</dcterms:created>
  <dcterms:modified xsi:type="dcterms:W3CDTF">2024-04-02T09:15:00Z</dcterms:modified>
</cp:coreProperties>
</file>