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755"/>
        <w:gridCol w:w="3543"/>
      </w:tblGrid>
      <w:tr w:rsidR="00F446A3" w:rsidRPr="00C9791F" w:rsidTr="00854D40">
        <w:trPr>
          <w:trHeight w:val="2127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446A3" w:rsidRPr="00C9791F" w:rsidRDefault="00F446A3" w:rsidP="00854D4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F446A3" w:rsidRPr="00C9791F" w:rsidRDefault="00F446A3" w:rsidP="00854D4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F446A3" w:rsidRPr="00C9791F" w:rsidRDefault="00F446A3" w:rsidP="00854D4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F446A3" w:rsidRPr="00C9791F" w:rsidRDefault="00F446A3" w:rsidP="00854D4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F446A3" w:rsidRPr="00C9791F" w:rsidRDefault="00F446A3" w:rsidP="00854D4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F446A3" w:rsidRPr="00C9791F" w:rsidRDefault="00F446A3" w:rsidP="00854D4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F446A3" w:rsidRPr="00C9791F" w:rsidRDefault="00F446A3" w:rsidP="00854D4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75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446A3" w:rsidRPr="00C9791F" w:rsidRDefault="00F446A3" w:rsidP="00854D40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F446A3" w:rsidRPr="00C9791F" w:rsidRDefault="00F446A3" w:rsidP="00854D40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  <w:lang w:val="en-US"/>
              </w:rPr>
            </w:pPr>
          </w:p>
          <w:p w:rsidR="00F446A3" w:rsidRPr="00C9791F" w:rsidRDefault="00F446A3" w:rsidP="00854D40">
            <w:pPr>
              <w:pStyle w:val="a3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 w:rsidRPr="00F61C40">
              <w:rPr>
                <w:rFonts w:ascii="Times New Roman" w:hAnsi="Times New Roman"/>
                <w:noProof/>
                <w:sz w:val="20"/>
                <w:lang w:val="ru-RU"/>
              </w:rPr>
              <w:drawing>
                <wp:inline distT="0" distB="0" distL="0" distR="0" wp14:anchorId="1C085D69" wp14:editId="07F44763">
                  <wp:extent cx="752475" cy="685800"/>
                  <wp:effectExtent l="0" t="0" r="9525" b="0"/>
                  <wp:docPr id="6" name="Рисунок 6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446A3" w:rsidRPr="00C9791F" w:rsidRDefault="00F446A3" w:rsidP="00854D40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F446A3" w:rsidRPr="00C9791F" w:rsidRDefault="00F446A3" w:rsidP="00854D4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F446A3" w:rsidRPr="00C9791F" w:rsidRDefault="00F446A3" w:rsidP="00854D4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F446A3" w:rsidRPr="004247AD" w:rsidRDefault="00F446A3" w:rsidP="00854D4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F446A3" w:rsidRPr="004247AD" w:rsidRDefault="00F446A3" w:rsidP="00854D4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F446A3" w:rsidRPr="00C9791F" w:rsidRDefault="00F446A3" w:rsidP="00854D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АЙЫЛНЫЙ КЕҢЕШ КЕТМЕН-ДОБО</w:t>
            </w:r>
          </w:p>
          <w:p w:rsidR="00F446A3" w:rsidRPr="00C9791F" w:rsidRDefault="00F446A3" w:rsidP="00854D40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F446A3" w:rsidRPr="00352DC1" w:rsidRDefault="00F446A3" w:rsidP="00F446A3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Кетмен –Дөбө айылдык кеңешинин кезектеги II сессиясы</w:t>
      </w:r>
    </w:p>
    <w:p w:rsidR="00F446A3" w:rsidRPr="00352DC1" w:rsidRDefault="00F446A3" w:rsidP="00F446A3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</w:t>
      </w: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Токтом </w:t>
      </w:r>
    </w:p>
    <w:p w:rsidR="00F446A3" w:rsidRPr="00352DC1" w:rsidRDefault="00F446A3" w:rsidP="00F446A3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</w:t>
      </w:r>
      <w:r w:rsidRPr="00352DC1">
        <w:rPr>
          <w:rFonts w:ascii="Times New Roman" w:hAnsi="Times New Roman" w:cs="Times New Roman"/>
          <w:sz w:val="24"/>
          <w:szCs w:val="24"/>
          <w:lang w:val="ky-KG"/>
        </w:rPr>
        <w:t xml:space="preserve">2024-жылдын 18-декабры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</w:t>
      </w:r>
      <w:bookmarkStart w:id="0" w:name="_GoBack"/>
      <w:bookmarkEnd w:id="0"/>
      <w:r w:rsidRPr="00352DC1">
        <w:rPr>
          <w:rFonts w:ascii="Times New Roman" w:hAnsi="Times New Roman" w:cs="Times New Roman"/>
          <w:sz w:val="24"/>
          <w:szCs w:val="24"/>
          <w:lang w:val="ky-KG"/>
        </w:rPr>
        <w:t xml:space="preserve">    №6               Терек-Суу айылы</w:t>
      </w:r>
    </w:p>
    <w:p w:rsidR="00F446A3" w:rsidRPr="00352DC1" w:rsidRDefault="00F446A3" w:rsidP="00F446A3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Жайыт жеринин багытын башка багытка которуу жөнүндө</w:t>
      </w:r>
      <w:r w:rsidRPr="00352DC1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</w:t>
      </w:r>
    </w:p>
    <w:p w:rsidR="00F446A3" w:rsidRPr="00352DC1" w:rsidRDefault="00F446A3" w:rsidP="00F446A3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352DC1">
        <w:rPr>
          <w:rFonts w:ascii="Times New Roman" w:hAnsi="Times New Roman" w:cs="Times New Roman"/>
          <w:sz w:val="24"/>
          <w:szCs w:val="24"/>
          <w:lang w:val="ky-KG"/>
        </w:rPr>
        <w:t xml:space="preserve">Жайыт жеринин багытын башка багытка которуу жөнүндөгү Кетмен-Дөбө айыл өкмөтүнүн башчысы Б.Багымбаевдин 2024-жылдын         16-декабрдагы  №01-7-1393  сунушун жана Кетмен-Дөбө айылдык кеңешинин туруктуу комиссиясынын протоколдук чечимин угуп жана  талкуулап, Жергиликтүү мамлекеттик администрация жана жергиликтүү өз алдынча башкаруу органдары жөнүндө  №123 мыйзамынын 27-беренесинин 1-пунктуна таянып, Кетмен-Дөбө айылдык кеңешинин кезектеги II сессиясы </w:t>
      </w: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  <w:r w:rsidRPr="00352DC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F446A3" w:rsidRPr="00352DC1" w:rsidRDefault="00F446A3" w:rsidP="00F446A3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>1.</w:t>
      </w:r>
      <w:r w:rsidRPr="00352DC1">
        <w:rPr>
          <w:rFonts w:ascii="Times New Roman" w:hAnsi="Times New Roman" w:cs="Times New Roman"/>
          <w:sz w:val="24"/>
          <w:szCs w:val="24"/>
          <w:lang w:val="ky-KG"/>
        </w:rPr>
        <w:t xml:space="preserve">Кара-Күңгөй айылынын күн батыш тарабынан  контур №1196 жайыт жеринин ичинен 0,18 га, контур 1197 жайыт жеринин ичинен 0.17 га, контур №1011 жайыт жеринин ичинен 0,05 га, контур №1009 жайыт жеринин ичинен 0,02 га, жалпы 0,42 га жайыт жерлеринин багытын кичи ГЭС курууга.        (Кичи ГЭС куруу үчүн жайыт жеринин багытын өзгөртүүдө №145 мыйзамынын 5-беренесинин 3-пункту эске алынсын).                                                      </w:t>
      </w:r>
    </w:p>
    <w:p w:rsidR="00F446A3" w:rsidRPr="00352DC1" w:rsidRDefault="00F446A3" w:rsidP="00F446A3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sz w:val="24"/>
          <w:szCs w:val="24"/>
          <w:lang w:val="ky-KG"/>
        </w:rPr>
        <w:t xml:space="preserve">Ак-Тектир айылынын кире беришиндеги контур №1538 жайыт жеринин ичинен 0,15 га өнөр жай тармагына. </w:t>
      </w:r>
    </w:p>
    <w:p w:rsidR="00F446A3" w:rsidRPr="00352DC1" w:rsidRDefault="00F446A3" w:rsidP="00F446A3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sz w:val="24"/>
          <w:szCs w:val="24"/>
          <w:lang w:val="ky-KG"/>
        </w:rPr>
        <w:t>Мазар-Суу айылынын Кайрылыш участкасындагы контур №2820 жайыт жеринин ичинен 3,75 га, контур №2791 жайыт жеринин ичинен 0,25 га, китептин орнаменти жайгашкан контур №2944 жайыт жеринин ичинен 0,08 га, жалпы 4,08 га өнөр жай тармагына.</w:t>
      </w:r>
    </w:p>
    <w:p w:rsidR="00F446A3" w:rsidRDefault="00F446A3" w:rsidP="00F446A3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sz w:val="24"/>
          <w:szCs w:val="24"/>
          <w:lang w:val="ky-KG"/>
        </w:rPr>
        <w:t>Беш-Сарай участкасындагы контур №2724 жайыт жеринин ичинен 0,90 га.</w:t>
      </w:r>
    </w:p>
    <w:p w:rsidR="00F446A3" w:rsidRPr="00352DC1" w:rsidRDefault="00F446A3" w:rsidP="00F446A3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sz w:val="24"/>
          <w:szCs w:val="24"/>
          <w:lang w:val="ky-KG"/>
        </w:rPr>
        <w:t xml:space="preserve">Жалпы 5,55 га жайыт жерлеринин багытын өнөр жай, транспорттун,байланыштын,энергетиканын,коргонуунун жерлери башка багыттагы жерлер категориясына которууга макулдук берилсин.    </w:t>
      </w:r>
    </w:p>
    <w:p w:rsidR="00F446A3" w:rsidRPr="00352DC1" w:rsidRDefault="00F446A3" w:rsidP="00F446A3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 xml:space="preserve">2. </w:t>
      </w:r>
      <w:r w:rsidRPr="00352DC1">
        <w:rPr>
          <w:rFonts w:ascii="Times New Roman" w:hAnsi="Times New Roman" w:cs="Times New Roman"/>
          <w:sz w:val="24"/>
          <w:szCs w:val="24"/>
          <w:lang w:val="ky-KG"/>
        </w:rPr>
        <w:t>Жалпы 5,55 га жайыт жеринин багытын өзгөртүү боюнча сунуштар,токтомдор Токтогул райондук мамлекеттик администрациясынын кароосуна сунушталсын.</w:t>
      </w:r>
    </w:p>
    <w:p w:rsidR="00F446A3" w:rsidRPr="00352DC1" w:rsidRDefault="00F446A3" w:rsidP="00F446A3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 xml:space="preserve">3. </w:t>
      </w:r>
      <w:r w:rsidRPr="00352DC1">
        <w:rPr>
          <w:rFonts w:ascii="Times New Roman" w:hAnsi="Times New Roman" w:cs="Times New Roman"/>
          <w:sz w:val="24"/>
          <w:szCs w:val="24"/>
          <w:lang w:val="ky-KG"/>
        </w:rPr>
        <w:t>Багыты өзгөргөн 5,55 га жайыт жерин муниципиалдык менчикке өткөрүү жана Кыргыз Республикасынын мыйзамдарына ылайык иш алып баруу жагы айыл өкмөт башчысына милдеттендирилсин.</w:t>
      </w:r>
    </w:p>
    <w:p w:rsidR="00F446A3" w:rsidRPr="00352DC1" w:rsidRDefault="00F446A3" w:rsidP="00F446A3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 xml:space="preserve">4. </w:t>
      </w:r>
      <w:r w:rsidRPr="00352DC1">
        <w:rPr>
          <w:rFonts w:ascii="Times New Roman" w:hAnsi="Times New Roman" w:cs="Times New Roman"/>
          <w:sz w:val="24"/>
          <w:szCs w:val="24"/>
          <w:lang w:val="ky-KG"/>
        </w:rPr>
        <w:t>Бул токтомдун аткарылышын көзөмөлгө алуу жагы айыл чарба,жайыт, ветеринария,муниципиалдык менчиктеги жер,имарат,архитектура,курулуш жана экологоия боюнча комитеттин төрагасы К.Токтогазиевге тапшырылсын.</w:t>
      </w:r>
    </w:p>
    <w:p w:rsidR="00F446A3" w:rsidRPr="00352DC1" w:rsidRDefault="00F446A3" w:rsidP="00F446A3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 xml:space="preserve">5. </w:t>
      </w:r>
      <w:r w:rsidRPr="00352DC1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 </w:t>
      </w:r>
      <w:hyperlink r:id="rId5" w:history="1">
        <w:r w:rsidRPr="00352DC1">
          <w:rPr>
            <w:rStyle w:val="a5"/>
            <w:rFonts w:ascii="Times New Roman" w:hAnsi="Times New Roman" w:cs="Times New Roman"/>
            <w:sz w:val="24"/>
            <w:szCs w:val="24"/>
            <w:lang w:val="ky-KG"/>
          </w:rPr>
          <w:t>www.ketmen-dobo.gov.kg</w:t>
        </w:r>
      </w:hyperlink>
      <w:r w:rsidRPr="00352DC1">
        <w:rPr>
          <w:rFonts w:ascii="Times New Roman" w:hAnsi="Times New Roman" w:cs="Times New Roman"/>
          <w:sz w:val="24"/>
          <w:szCs w:val="24"/>
          <w:lang w:val="ky-KG"/>
        </w:rPr>
        <w:t xml:space="preserve"> сайтына  жарыяланган күндөн тартып мыйзамдуу күчүнө кирет.</w:t>
      </w:r>
    </w:p>
    <w:p w:rsidR="00F446A3" w:rsidRPr="00352DC1" w:rsidRDefault="00F446A3" w:rsidP="00F446A3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F446A3" w:rsidRPr="00352DC1" w:rsidRDefault="00F446A3" w:rsidP="00F446A3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F446A3" w:rsidRPr="00352DC1" w:rsidRDefault="00F446A3" w:rsidP="00F446A3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F446A3" w:rsidRPr="00352DC1" w:rsidRDefault="00F446A3" w:rsidP="00F446A3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>Айылдык кеңештин төрагасы                                           А.С.Алишеров.</w:t>
      </w:r>
    </w:p>
    <w:p w:rsidR="00F446A3" w:rsidRPr="00DC4701" w:rsidRDefault="00F446A3" w:rsidP="00F446A3">
      <w:pPr>
        <w:rPr>
          <w:lang w:val="ky-KG"/>
        </w:rPr>
      </w:pPr>
    </w:p>
    <w:p w:rsidR="00F446A3" w:rsidRPr="00DC4701" w:rsidRDefault="00F446A3" w:rsidP="00F446A3">
      <w:pPr>
        <w:rPr>
          <w:lang w:val="ky-KG"/>
        </w:rPr>
      </w:pPr>
    </w:p>
    <w:p w:rsidR="00F446A3" w:rsidRPr="00DC4701" w:rsidRDefault="00F446A3" w:rsidP="00F446A3">
      <w:pPr>
        <w:rPr>
          <w:lang w:val="ky-KG"/>
        </w:rPr>
      </w:pPr>
    </w:p>
    <w:p w:rsidR="002A016E" w:rsidRPr="00F446A3" w:rsidRDefault="002A016E">
      <w:pPr>
        <w:rPr>
          <w:lang w:val="ky-KG"/>
        </w:rPr>
      </w:pPr>
    </w:p>
    <w:sectPr w:rsidR="002A016E" w:rsidRPr="00F4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32"/>
    <w:rsid w:val="002A016E"/>
    <w:rsid w:val="00621832"/>
    <w:rsid w:val="00F4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A0C6"/>
  <w15:chartTrackingRefBased/>
  <w15:docId w15:val="{28252EB6-4DE3-42CD-AE91-F1B132A8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46A3"/>
    <w:pPr>
      <w:autoSpaceDE w:val="0"/>
      <w:autoSpaceDN w:val="0"/>
      <w:spacing w:after="0" w:line="240" w:lineRule="auto"/>
      <w:ind w:firstLine="708"/>
      <w:jc w:val="both"/>
    </w:pPr>
    <w:rPr>
      <w:rFonts w:ascii="Calibri" w:eastAsia="Calibri" w:hAnsi="Calibri" w:cs="Times New Roman"/>
      <w:sz w:val="28"/>
      <w:szCs w:val="20"/>
      <w:lang w:val="ky-KG" w:eastAsia="ru-RU"/>
    </w:rPr>
  </w:style>
  <w:style w:type="character" w:customStyle="1" w:styleId="a4">
    <w:name w:val="Основной текст с отступом Знак"/>
    <w:basedOn w:val="a0"/>
    <w:link w:val="a3"/>
    <w:rsid w:val="00F446A3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uiPriority w:val="99"/>
    <w:unhideWhenUsed/>
    <w:rsid w:val="00F446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tmen-dobo.gov.k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2025-01-11T05:04:00Z</dcterms:created>
  <dcterms:modified xsi:type="dcterms:W3CDTF">2025-01-11T05:05:00Z</dcterms:modified>
</cp:coreProperties>
</file>