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CA13A6" w:rsidRPr="00C9791F" w:rsidTr="009372A4">
        <w:trPr>
          <w:trHeight w:val="2127"/>
        </w:trPr>
        <w:tc>
          <w:tcPr>
            <w:tcW w:w="4449" w:type="dxa"/>
            <w:tcBorders>
              <w:top w:val="nil"/>
              <w:left w:val="nil"/>
              <w:bottom w:val="thickThinSmallGap" w:sz="24" w:space="0" w:color="auto"/>
              <w:right w:val="nil"/>
            </w:tcBorders>
          </w:tcPr>
          <w:p w:rsidR="00CA13A6" w:rsidRPr="00C9791F" w:rsidRDefault="00CA13A6" w:rsidP="009372A4">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CA13A6" w:rsidRPr="00C9791F"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CA13A6" w:rsidRPr="00C9791F" w:rsidRDefault="00CA13A6"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CA13A6" w:rsidRPr="00C9791F" w:rsidRDefault="00CA13A6"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CA13A6" w:rsidRPr="00C9791F" w:rsidRDefault="00CA13A6" w:rsidP="009372A4">
            <w:pPr>
              <w:pStyle w:val="a3"/>
              <w:spacing w:line="276" w:lineRule="auto"/>
              <w:ind w:firstLine="0"/>
              <w:jc w:val="center"/>
              <w:rPr>
                <w:rFonts w:ascii="Times New Roman" w:hAnsi="Times New Roman"/>
                <w:b/>
                <w:bCs/>
                <w:caps/>
                <w:sz w:val="20"/>
              </w:rPr>
            </w:pPr>
          </w:p>
          <w:p w:rsidR="00CA13A6" w:rsidRPr="00C9791F" w:rsidRDefault="00CA13A6"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CA13A6" w:rsidRPr="00C9791F" w:rsidRDefault="00CA13A6" w:rsidP="009372A4">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CA13A6" w:rsidRPr="00C9791F" w:rsidRDefault="00CA13A6" w:rsidP="009372A4">
            <w:pPr>
              <w:pStyle w:val="a3"/>
              <w:spacing w:line="276" w:lineRule="auto"/>
              <w:jc w:val="left"/>
              <w:rPr>
                <w:rFonts w:ascii="Times New Roman" w:hAnsi="Times New Roman"/>
                <w:sz w:val="20"/>
              </w:rPr>
            </w:pPr>
          </w:p>
          <w:p w:rsidR="00CA13A6" w:rsidRPr="00C9791F" w:rsidRDefault="00CA13A6" w:rsidP="009372A4">
            <w:pPr>
              <w:pStyle w:val="a3"/>
              <w:spacing w:line="276" w:lineRule="auto"/>
              <w:ind w:firstLine="0"/>
              <w:jc w:val="left"/>
              <w:rPr>
                <w:rFonts w:ascii="Times New Roman" w:hAnsi="Times New Roman"/>
                <w:noProof/>
                <w:sz w:val="20"/>
                <w:lang w:val="en-US"/>
              </w:rPr>
            </w:pPr>
          </w:p>
          <w:p w:rsidR="00CA13A6" w:rsidRPr="00C9791F" w:rsidRDefault="00CA13A6" w:rsidP="009372A4">
            <w:pPr>
              <w:pStyle w:val="a3"/>
              <w:spacing w:line="276" w:lineRule="auto"/>
              <w:ind w:right="-954" w:firstLine="0"/>
              <w:jc w:val="left"/>
              <w:rPr>
                <w:rFonts w:ascii="Times New Roman" w:hAnsi="Times New Roman"/>
                <w:sz w:val="20"/>
              </w:rPr>
            </w:pPr>
            <w:r w:rsidRPr="00682602">
              <w:rPr>
                <w:rFonts w:ascii="Times New Roman" w:hAnsi="Times New Roman"/>
                <w:noProof/>
                <w:sz w:val="20"/>
                <w:lang w:val="ru-RU"/>
              </w:rPr>
              <w:drawing>
                <wp:inline distT="0" distB="0" distL="0" distR="0" wp14:anchorId="611B065A" wp14:editId="64CF9FF5">
                  <wp:extent cx="753110" cy="688975"/>
                  <wp:effectExtent l="0" t="0" r="8890" b="0"/>
                  <wp:docPr id="8" name="Рисунок 8"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110" cy="688975"/>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CA13A6" w:rsidRPr="00C9791F" w:rsidRDefault="00CA13A6" w:rsidP="009372A4">
            <w:pPr>
              <w:pStyle w:val="a3"/>
              <w:spacing w:line="276" w:lineRule="auto"/>
              <w:ind w:firstLine="0"/>
              <w:jc w:val="left"/>
              <w:rPr>
                <w:rFonts w:ascii="Times New Roman" w:hAnsi="Times New Roman"/>
                <w:b/>
                <w:bCs/>
                <w:sz w:val="20"/>
                <w:lang w:val="ru-RU"/>
              </w:rPr>
            </w:pPr>
          </w:p>
          <w:p w:rsidR="00CA13A6" w:rsidRPr="00C9791F"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CA13A6" w:rsidRPr="00C9791F"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CA13A6" w:rsidRPr="004247AD" w:rsidRDefault="00CA13A6"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CA13A6" w:rsidRPr="004247AD" w:rsidRDefault="00CA13A6" w:rsidP="009372A4">
            <w:pPr>
              <w:pStyle w:val="a3"/>
              <w:spacing w:line="276" w:lineRule="auto"/>
              <w:ind w:firstLine="0"/>
              <w:jc w:val="center"/>
              <w:rPr>
                <w:rFonts w:ascii="Times New Roman" w:hAnsi="Times New Roman"/>
                <w:b/>
                <w:bCs/>
                <w:sz w:val="20"/>
                <w:lang w:val="ru-RU"/>
              </w:rPr>
            </w:pPr>
          </w:p>
          <w:p w:rsidR="00CA13A6" w:rsidRPr="00C9791F" w:rsidRDefault="00CA13A6" w:rsidP="009372A4">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CA13A6" w:rsidRPr="00C9791F" w:rsidRDefault="00CA13A6" w:rsidP="009372A4">
            <w:pPr>
              <w:pStyle w:val="a3"/>
              <w:spacing w:line="276" w:lineRule="auto"/>
              <w:ind w:left="-358" w:firstLine="0"/>
              <w:jc w:val="center"/>
              <w:rPr>
                <w:rFonts w:ascii="Times New Roman" w:hAnsi="Times New Roman"/>
                <w:sz w:val="20"/>
                <w:lang w:val="en-US"/>
              </w:rPr>
            </w:pPr>
          </w:p>
        </w:tc>
      </w:tr>
    </w:tbl>
    <w:p w:rsidR="00CA13A6" w:rsidRPr="00ED4294" w:rsidRDefault="00ED0475" w:rsidP="00CA13A6">
      <w:pPr>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CA13A6" w:rsidRPr="00D751EA">
        <w:rPr>
          <w:szCs w:val="28"/>
          <w:lang w:val="ky-KG"/>
        </w:rPr>
        <w:t xml:space="preserve"> </w:t>
      </w:r>
      <w:r w:rsidR="00CA13A6" w:rsidRPr="00ED0475">
        <w:rPr>
          <w:rFonts w:ascii="Times New Roman" w:hAnsi="Times New Roman" w:cs="Times New Roman"/>
          <w:sz w:val="28"/>
          <w:szCs w:val="28"/>
          <w:lang w:val="ky-KG"/>
        </w:rPr>
        <w:t>Кетмен-Дөбө айылдык кеңештин кезектеги</w:t>
      </w:r>
      <w:r w:rsidR="00CA13A6" w:rsidRPr="00ED4294">
        <w:rPr>
          <w:rFonts w:ascii="Times New Roman" w:hAnsi="Times New Roman" w:cs="Times New Roman"/>
          <w:b/>
          <w:sz w:val="28"/>
          <w:szCs w:val="28"/>
          <w:lang w:val="ky-KG"/>
        </w:rPr>
        <w:t xml:space="preserve"> </w:t>
      </w:r>
      <w:r w:rsidRPr="00DD7660">
        <w:rPr>
          <w:rFonts w:ascii="Times New Roman" w:hAnsi="Times New Roman" w:cs="Times New Roman"/>
          <w:sz w:val="28"/>
          <w:szCs w:val="28"/>
          <w:lang w:val="kk-KZ"/>
        </w:rPr>
        <w:t>IX</w:t>
      </w:r>
      <w:r w:rsidRPr="00DD7660">
        <w:rPr>
          <w:rFonts w:ascii="Times New Roman" w:hAnsi="Times New Roman" w:cs="Times New Roman"/>
          <w:sz w:val="28"/>
          <w:szCs w:val="28"/>
          <w:lang w:val="ky-KG"/>
        </w:rPr>
        <w:t xml:space="preserve"> чакырылыштын</w:t>
      </w:r>
      <w:r w:rsidR="00CA13A6" w:rsidRPr="00ED4294">
        <w:rPr>
          <w:rFonts w:ascii="Times New Roman" w:hAnsi="Times New Roman" w:cs="Times New Roman"/>
          <w:b/>
          <w:sz w:val="28"/>
          <w:szCs w:val="28"/>
          <w:lang w:val="ky-KG"/>
        </w:rPr>
        <w:t xml:space="preserve"> </w:t>
      </w:r>
      <w:r w:rsidR="00CA13A6" w:rsidRPr="00ED0475">
        <w:rPr>
          <w:rFonts w:ascii="Times New Roman" w:hAnsi="Times New Roman" w:cs="Times New Roman"/>
          <w:sz w:val="28"/>
          <w:szCs w:val="28"/>
          <w:lang w:val="ky-KG"/>
        </w:rPr>
        <w:t>2- сессиясы</w:t>
      </w:r>
    </w:p>
    <w:p w:rsidR="00CA13A6" w:rsidRPr="00ED4294" w:rsidRDefault="00CA13A6" w:rsidP="00CA13A6">
      <w:pPr>
        <w:ind w:left="2127" w:hanging="1560"/>
        <w:jc w:val="both"/>
        <w:rPr>
          <w:rFonts w:ascii="Times New Roman" w:hAnsi="Times New Roman" w:cs="Times New Roman"/>
          <w:b/>
          <w:sz w:val="28"/>
          <w:szCs w:val="28"/>
          <w:lang w:val="ky-KG"/>
        </w:rPr>
      </w:pPr>
      <w:r w:rsidRPr="00ED4294">
        <w:rPr>
          <w:rFonts w:ascii="Times New Roman" w:hAnsi="Times New Roman" w:cs="Times New Roman"/>
          <w:b/>
          <w:sz w:val="28"/>
          <w:szCs w:val="28"/>
          <w:lang w:val="ky-KG"/>
        </w:rPr>
        <w:t xml:space="preserve">                                                 ТОКТОМ </w:t>
      </w:r>
    </w:p>
    <w:p w:rsidR="00CA13A6" w:rsidRPr="00ED4294" w:rsidRDefault="00CA13A6" w:rsidP="00CA13A6">
      <w:pPr>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2024-жылдын  18-декабры                   № 11                   Терек-Суу айылы</w:t>
      </w:r>
    </w:p>
    <w:p w:rsidR="00CA13A6" w:rsidRPr="00ED4294" w:rsidRDefault="00CA13A6" w:rsidP="00CA13A6">
      <w:pPr>
        <w:jc w:val="both"/>
        <w:rPr>
          <w:rFonts w:ascii="Times New Roman" w:hAnsi="Times New Roman" w:cs="Times New Roman"/>
          <w:b/>
          <w:sz w:val="28"/>
          <w:szCs w:val="28"/>
          <w:lang w:val="ky-KG"/>
        </w:rPr>
      </w:pPr>
      <w:r w:rsidRPr="00ED4294">
        <w:rPr>
          <w:rFonts w:ascii="Times New Roman" w:hAnsi="Times New Roman" w:cs="Times New Roman"/>
          <w:sz w:val="28"/>
          <w:szCs w:val="28"/>
          <w:lang w:val="ky-KG"/>
        </w:rPr>
        <w:t xml:space="preserve"> </w:t>
      </w:r>
      <w:r w:rsidR="00ED0475">
        <w:rPr>
          <w:rFonts w:ascii="Times New Roman" w:hAnsi="Times New Roman" w:cs="Times New Roman"/>
          <w:b/>
          <w:sz w:val="28"/>
          <w:szCs w:val="28"/>
          <w:lang w:val="ky-KG"/>
        </w:rPr>
        <w:t>А</w:t>
      </w:r>
      <w:r w:rsidRPr="00ED4294">
        <w:rPr>
          <w:rFonts w:ascii="Times New Roman" w:hAnsi="Times New Roman" w:cs="Times New Roman"/>
          <w:b/>
          <w:sz w:val="28"/>
          <w:szCs w:val="28"/>
          <w:lang w:val="ky-KG"/>
        </w:rPr>
        <w:t>матбеков Алмазбек Жунусовичтин ысымын ыйгаруу жөнундө</w:t>
      </w:r>
    </w:p>
    <w:p w:rsidR="00CA13A6" w:rsidRPr="00ED4294" w:rsidRDefault="00CA13A6" w:rsidP="00CA13A6">
      <w:pPr>
        <w:tabs>
          <w:tab w:val="left" w:pos="6771"/>
        </w:tabs>
        <w:jc w:val="both"/>
        <w:rPr>
          <w:rFonts w:ascii="Times New Roman" w:hAnsi="Times New Roman" w:cs="Times New Roman"/>
          <w:b/>
          <w:sz w:val="28"/>
          <w:szCs w:val="28"/>
          <w:lang w:val="ky-KG"/>
        </w:rPr>
      </w:pPr>
      <w:r w:rsidRPr="00ED4294">
        <w:rPr>
          <w:rFonts w:ascii="Times New Roman" w:hAnsi="Times New Roman" w:cs="Times New Roman"/>
          <w:sz w:val="28"/>
          <w:szCs w:val="28"/>
          <w:lang w:val="ky-KG"/>
        </w:rPr>
        <w:t xml:space="preserve">Кыргыз Республикасынын Министрлер Кабинетинин2008-жылдын 19-августундагы № 467 токтому менен  бекитилген”Мамлекеттик маанидеги обьектерге ат берүү жана атын өзгөртүү тартиби тууралуу”Жобонун негизинде(Кыргыз Республикасынын Министрлер Кабинетинин 2021-жылдын 29-декабрындагы №353 токтомдорунун редакцияларына ылайык) жана Кетмен-Дөбө айылдык кенештин туруктуу комиссиясынын  протоколдук чечимин угуп жана талкуулап Кетмен-Дөбө  айылдык   кеңешинин  кезектеги </w:t>
      </w:r>
      <w:r w:rsidR="00ED0475" w:rsidRPr="00DD7660">
        <w:rPr>
          <w:rFonts w:ascii="Times New Roman" w:hAnsi="Times New Roman" w:cs="Times New Roman"/>
          <w:sz w:val="28"/>
          <w:szCs w:val="28"/>
          <w:lang w:val="kk-KZ"/>
        </w:rPr>
        <w:t>IX</w:t>
      </w:r>
      <w:r w:rsidR="00ED0475" w:rsidRPr="00DD7660">
        <w:rPr>
          <w:rFonts w:ascii="Times New Roman" w:hAnsi="Times New Roman" w:cs="Times New Roman"/>
          <w:sz w:val="28"/>
          <w:szCs w:val="28"/>
          <w:lang w:val="ky-KG"/>
        </w:rPr>
        <w:t xml:space="preserve"> чакырылыштын</w:t>
      </w:r>
      <w:r w:rsidR="00ED0475">
        <w:rPr>
          <w:sz w:val="28"/>
          <w:szCs w:val="28"/>
          <w:lang w:val="ky-KG"/>
        </w:rPr>
        <w:t xml:space="preserve"> </w:t>
      </w:r>
      <w:bookmarkStart w:id="0" w:name="_GoBack"/>
      <w:bookmarkEnd w:id="0"/>
      <w:r w:rsidRPr="00ED4294">
        <w:rPr>
          <w:rFonts w:ascii="Times New Roman" w:hAnsi="Times New Roman" w:cs="Times New Roman"/>
          <w:sz w:val="28"/>
          <w:szCs w:val="28"/>
          <w:lang w:val="ky-KG"/>
        </w:rPr>
        <w:t xml:space="preserve">ll   сессиясы </w:t>
      </w:r>
      <w:r w:rsidRPr="00ED4294">
        <w:rPr>
          <w:rFonts w:ascii="Times New Roman" w:hAnsi="Times New Roman" w:cs="Times New Roman"/>
          <w:b/>
          <w:sz w:val="28"/>
          <w:szCs w:val="28"/>
          <w:lang w:val="ky-KG"/>
        </w:rPr>
        <w:t xml:space="preserve">токтом кылат:. </w:t>
      </w:r>
    </w:p>
    <w:p w:rsidR="00CA13A6" w:rsidRPr="00ED4294" w:rsidRDefault="00CA13A6" w:rsidP="00CA13A6">
      <w:pPr>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1.Жергиликтүү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2024-жылдын 17-декабрындагы №1 протоколдук чечими эске алынсын</w:t>
      </w:r>
    </w:p>
    <w:p w:rsidR="00CA13A6" w:rsidRPr="00ED4294" w:rsidRDefault="00CA13A6" w:rsidP="00CA13A6">
      <w:pPr>
        <w:jc w:val="both"/>
        <w:rPr>
          <w:rFonts w:ascii="Times New Roman" w:hAnsi="Times New Roman" w:cs="Times New Roman"/>
          <w:b/>
          <w:sz w:val="28"/>
          <w:szCs w:val="28"/>
          <w:lang w:val="ky-KG"/>
        </w:rPr>
      </w:pPr>
      <w:r w:rsidRPr="00ED4294">
        <w:rPr>
          <w:rFonts w:ascii="Times New Roman" w:hAnsi="Times New Roman" w:cs="Times New Roman"/>
          <w:sz w:val="28"/>
          <w:szCs w:val="28"/>
          <w:lang w:val="ky-KG"/>
        </w:rPr>
        <w:t>2. Терек-Суу айылындагы ул</w:t>
      </w:r>
      <w:r w:rsidR="00ED0475">
        <w:rPr>
          <w:rFonts w:ascii="Times New Roman" w:hAnsi="Times New Roman" w:cs="Times New Roman"/>
          <w:sz w:val="28"/>
          <w:szCs w:val="28"/>
          <w:lang w:val="ky-KG"/>
        </w:rPr>
        <w:t>ак ойноочу ат майданга маркум А</w:t>
      </w:r>
      <w:r w:rsidRPr="00ED4294">
        <w:rPr>
          <w:rFonts w:ascii="Times New Roman" w:hAnsi="Times New Roman" w:cs="Times New Roman"/>
          <w:sz w:val="28"/>
          <w:szCs w:val="28"/>
          <w:lang w:val="ky-KG"/>
        </w:rPr>
        <w:t>матбеков Алмазбек Жунусовичтин ысымын ыйгарылсын.</w:t>
      </w:r>
    </w:p>
    <w:p w:rsidR="00CA13A6" w:rsidRPr="00ED4294" w:rsidRDefault="00CA13A6" w:rsidP="00CA13A6">
      <w:pPr>
        <w:tabs>
          <w:tab w:val="left" w:pos="6771"/>
        </w:tabs>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3. Бул токтомду көзөмөлдөө жагын 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төрайымы Д.Тургунбаевага милдеттендирилсин.</w:t>
      </w:r>
    </w:p>
    <w:p w:rsidR="00CA13A6" w:rsidRPr="00ED4294" w:rsidRDefault="00CA13A6" w:rsidP="00CA13A6">
      <w:pPr>
        <w:jc w:val="both"/>
        <w:rPr>
          <w:rFonts w:ascii="Times New Roman" w:hAnsi="Times New Roman" w:cs="Times New Roman"/>
          <w:sz w:val="28"/>
          <w:szCs w:val="28"/>
          <w:lang w:val="ky-KG"/>
        </w:rPr>
      </w:pPr>
      <w:r w:rsidRPr="00ED4294">
        <w:rPr>
          <w:rFonts w:ascii="Times New Roman" w:hAnsi="Times New Roman" w:cs="Times New Roman"/>
          <w:sz w:val="28"/>
          <w:szCs w:val="28"/>
          <w:lang w:val="ky-KG"/>
        </w:rPr>
        <w:t>4.Бул токтом https://ketmen-dobo.kg/веб- сайытына жарыяланган күндөн тартып мыйзамдуу күчүнө кирет.</w:t>
      </w:r>
    </w:p>
    <w:p w:rsidR="00CA13A6" w:rsidRPr="00ED4294" w:rsidRDefault="00CA13A6" w:rsidP="00CA13A6">
      <w:pPr>
        <w:jc w:val="both"/>
        <w:rPr>
          <w:rFonts w:ascii="Times New Roman" w:hAnsi="Times New Roman" w:cs="Times New Roman"/>
          <w:sz w:val="28"/>
          <w:szCs w:val="28"/>
          <w:lang w:val="ky-KG"/>
        </w:rPr>
      </w:pPr>
    </w:p>
    <w:p w:rsidR="00CA13A6" w:rsidRPr="00ED4294" w:rsidRDefault="00CA13A6" w:rsidP="00CA13A6">
      <w:pPr>
        <w:spacing w:after="0" w:line="240" w:lineRule="auto"/>
        <w:jc w:val="both"/>
        <w:rPr>
          <w:rFonts w:ascii="Times New Roman" w:hAnsi="Times New Roman" w:cs="Times New Roman"/>
          <w:sz w:val="28"/>
          <w:szCs w:val="28"/>
          <w:lang w:val="ky-KG"/>
        </w:rPr>
      </w:pPr>
      <w:r w:rsidRPr="00ED4294">
        <w:rPr>
          <w:rFonts w:ascii="Times New Roman" w:hAnsi="Times New Roman" w:cs="Times New Roman"/>
          <w:b/>
          <w:bCs/>
          <w:sz w:val="28"/>
          <w:szCs w:val="28"/>
          <w:lang w:val="ky-KG"/>
        </w:rPr>
        <w:t>Айылдык кеңештин төрагасы                                                    А.С.Алишеров</w:t>
      </w:r>
    </w:p>
    <w:p w:rsidR="00CA13A6" w:rsidRPr="00BF5BE6" w:rsidRDefault="00CA13A6" w:rsidP="00CA13A6">
      <w:pPr>
        <w:rPr>
          <w:rFonts w:ascii="Times New Roman" w:hAnsi="Times New Roman" w:cs="Times New Roman"/>
          <w:b/>
          <w:sz w:val="24"/>
          <w:szCs w:val="24"/>
          <w:lang w:val="ky-KG"/>
        </w:rPr>
      </w:pPr>
    </w:p>
    <w:p w:rsidR="002A016E" w:rsidRPr="00CA13A6" w:rsidRDefault="002A016E">
      <w:pPr>
        <w:rPr>
          <w:lang w:val="ky-KG"/>
        </w:rPr>
      </w:pPr>
    </w:p>
    <w:sectPr w:rsidR="002A016E" w:rsidRPr="00CA1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7E"/>
    <w:rsid w:val="002A016E"/>
    <w:rsid w:val="0038697E"/>
    <w:rsid w:val="00CA13A6"/>
    <w:rsid w:val="00ED0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0CFB"/>
  <w15:chartTrackingRefBased/>
  <w15:docId w15:val="{16C8989E-15F1-4AEB-97F9-80753C6E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A13A6"/>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CA13A6"/>
    <w:rPr>
      <w:rFonts w:ascii="Calibri" w:eastAsia="Calibri" w:hAnsi="Calibri" w:cs="Times New Roman"/>
      <w:sz w:val="28"/>
      <w:szCs w:val="20"/>
      <w:lang w:val="ky-K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2025-01-11T05:28:00Z</dcterms:created>
  <dcterms:modified xsi:type="dcterms:W3CDTF">2025-01-22T11:41:00Z</dcterms:modified>
</cp:coreProperties>
</file>