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755"/>
        <w:gridCol w:w="3543"/>
      </w:tblGrid>
      <w:tr w:rsidR="00E51E61" w:rsidRPr="00C9791F" w:rsidTr="00CE2E80">
        <w:trPr>
          <w:trHeight w:val="2127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  <w:lang w:val="en-US"/>
              </w:rPr>
            </w:pPr>
            <w:r w:rsidRPr="00C9791F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75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1E61" w:rsidRPr="00C9791F" w:rsidRDefault="00E51E61" w:rsidP="00CE2E80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  <w:lang w:val="en-US"/>
              </w:rPr>
            </w:pPr>
          </w:p>
          <w:p w:rsidR="00E51E61" w:rsidRPr="00C9791F" w:rsidRDefault="00E51E61" w:rsidP="00CE2E80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 w:rsidRPr="00F61C40">
              <w:rPr>
                <w:rFonts w:ascii="Times New Roman" w:hAnsi="Times New Roman"/>
                <w:noProof/>
                <w:sz w:val="20"/>
                <w:lang w:val="ru-RU"/>
              </w:rPr>
              <w:drawing>
                <wp:inline distT="0" distB="0" distL="0" distR="0" wp14:anchorId="4D13689C" wp14:editId="7CA11889">
                  <wp:extent cx="752475" cy="685800"/>
                  <wp:effectExtent l="0" t="0" r="9525" b="0"/>
                  <wp:docPr id="1" name="Рисунок 1" descr="Gerb_Count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unt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E51E61" w:rsidRPr="004247AD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E51E61" w:rsidRPr="004247AD" w:rsidRDefault="00E51E61" w:rsidP="00CE2E80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E51E61" w:rsidRPr="00C9791F" w:rsidRDefault="00E51E61" w:rsidP="00CE2E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</w:pPr>
            <w:r w:rsidRPr="00C9791F">
              <w:rPr>
                <w:rFonts w:ascii="Times New Roman" w:hAnsi="Times New Roman"/>
                <w:b/>
                <w:bCs/>
                <w:sz w:val="20"/>
                <w:szCs w:val="20"/>
                <w:lang w:val="ky-KG"/>
              </w:rPr>
              <w:t>АЙЫЛНЫЙ КЕҢЕШ КЕТМЕН-ДОБО</w:t>
            </w:r>
          </w:p>
          <w:p w:rsidR="00E51E61" w:rsidRPr="00C9791F" w:rsidRDefault="00E51E61" w:rsidP="00CE2E80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</w:tbl>
    <w:p w:rsidR="00E51E61" w:rsidRPr="00E34FED" w:rsidRDefault="00E51E61" w:rsidP="00E51E6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ТОКТОМ №1</w:t>
      </w:r>
    </w:p>
    <w:p w:rsidR="00E51E61" w:rsidRPr="002A7EC7" w:rsidRDefault="00E51E61" w:rsidP="00E51E61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2A7EC7">
        <w:rPr>
          <w:rFonts w:ascii="Times New Roman" w:hAnsi="Times New Roman" w:cs="Times New Roman"/>
          <w:sz w:val="28"/>
          <w:szCs w:val="28"/>
          <w:lang w:val="ky-KG"/>
        </w:rPr>
        <w:t xml:space="preserve"> Кетмен-Дөбө айылдык кеңештин </w:t>
      </w:r>
      <w:r w:rsidRPr="002A7EC7">
        <w:rPr>
          <w:rFonts w:ascii="Times New Roman" w:hAnsi="Times New Roman" w:cs="Times New Roman"/>
          <w:sz w:val="28"/>
          <w:szCs w:val="28"/>
          <w:lang w:val="kk-KZ"/>
        </w:rPr>
        <w:t>IX</w:t>
      </w:r>
      <w:r w:rsidRPr="002A7EC7">
        <w:rPr>
          <w:rFonts w:ascii="Times New Roman" w:hAnsi="Times New Roman" w:cs="Times New Roman"/>
          <w:sz w:val="28"/>
          <w:szCs w:val="28"/>
          <w:lang w:val="ky-KG"/>
        </w:rPr>
        <w:t xml:space="preserve"> чакырылыштын биринчи сессиясы</w:t>
      </w:r>
    </w:p>
    <w:p w:rsidR="00E51E61" w:rsidRPr="00E34FED" w:rsidRDefault="00E51E61" w:rsidP="00E51E61">
      <w:pPr>
        <w:ind w:firstLine="708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>2024-жыл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дын 27-ноябры</w:t>
      </w:r>
      <w:r w:rsidRPr="00E574E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Терек-Суу айылы</w:t>
      </w:r>
    </w:p>
    <w:p w:rsidR="00E51E61" w:rsidRDefault="00E51E61" w:rsidP="00E51E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E574E7">
        <w:rPr>
          <w:rFonts w:ascii="Times New Roman" w:hAnsi="Times New Roman" w:cs="Times New Roman"/>
          <w:b/>
          <w:sz w:val="28"/>
          <w:szCs w:val="28"/>
          <w:lang w:val="kk-KZ"/>
        </w:rPr>
        <w:t>йылдык кеңештин төрагасын шайлоонун жыйынтыгы жөнүндө</w:t>
      </w:r>
    </w:p>
    <w:p w:rsidR="00E51E61" w:rsidRDefault="00E51E61" w:rsidP="00E51E6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51E61" w:rsidRDefault="00E51E61" w:rsidP="00E51E6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Эсептөө комиссиясынын  27-ноябрдагы №3-протоколун жана </w:t>
      </w:r>
      <w:r w:rsidRPr="00E574E7">
        <w:rPr>
          <w:rFonts w:ascii="Times New Roman" w:hAnsi="Times New Roman" w:cs="Times New Roman"/>
          <w:sz w:val="28"/>
          <w:szCs w:val="28"/>
          <w:lang w:val="kk-KZ"/>
        </w:rPr>
        <w:t xml:space="preserve">Эсептөө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комиссиясынын төрагасынын маалыматын угуп,  Кыргыз Республикасынын 2021-жылдын 20-октябрындагы №123 «Жергиликтүү мамлекеттик администрация жана жергиликтүү өз алдынча башкаруу органдары жөнүндө» мыйзамын, Кыргыз Республикасынын Министрлер Кабинетинин алдындагы Мамлекеттик кызмат жана жергиликтүү өз алдынча башкаруу иштери боюнча мамлекеттик агенттигинин 2022-жылдын 14-мартындагы №56-буйругу менен бекитилген типтүү регламентин жетекчиликке алуу менен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51E61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ТОКТОМ КЫЛАТ:</w:t>
      </w:r>
    </w:p>
    <w:p w:rsidR="00E51E61" w:rsidRPr="00E574E7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Эсептөө комиссиясынын ш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>аардык/айылдык кеңештин төрагасын шайлоо</w:t>
      </w:r>
      <w:r>
        <w:rPr>
          <w:rFonts w:ascii="Times New Roman" w:hAnsi="Times New Roman" w:cs="Times New Roman"/>
          <w:sz w:val="28"/>
          <w:szCs w:val="28"/>
          <w:lang w:val="kk-KZ"/>
        </w:rPr>
        <w:t>до добуш берүүнүн</w:t>
      </w: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 жыйынтыгы жөнүндө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2024-жылдын №3-протоколу бекитилсин.</w:t>
      </w:r>
    </w:p>
    <w:p w:rsidR="00E51E61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C30B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Алишеров Айдарбек Сыдыкович Кетмен-Дөбө айылдык кеңештин төрагасы болуп шайлангандыгы таанылсын.</w:t>
      </w:r>
    </w:p>
    <w:p w:rsidR="00E51E61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Ушул токтомдун аткарылышын көзомөлдөөнү өзүмө калтырамын.</w:t>
      </w:r>
    </w:p>
    <w:p w:rsidR="00E51E61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51E61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51E61" w:rsidRPr="005D54DF" w:rsidRDefault="00E51E61" w:rsidP="00E51E6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Төрайым    </w:t>
      </w:r>
      <w:r w:rsidRPr="005D5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Б.К.Батыралиева</w:t>
      </w:r>
    </w:p>
    <w:p w:rsidR="00E51E61" w:rsidRDefault="00E51E61" w:rsidP="00E51E61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B4"/>
    <w:rsid w:val="002A016E"/>
    <w:rsid w:val="003622B4"/>
    <w:rsid w:val="00E5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57808-571D-4437-8EF8-8BFD7B4B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51E61"/>
    <w:pPr>
      <w:autoSpaceDE w:val="0"/>
      <w:autoSpaceDN w:val="0"/>
      <w:spacing w:after="0" w:line="240" w:lineRule="auto"/>
      <w:ind w:firstLine="708"/>
      <w:jc w:val="both"/>
    </w:pPr>
    <w:rPr>
      <w:rFonts w:ascii="Calibri" w:eastAsia="Calibri" w:hAnsi="Calibri" w:cs="Times New Roman"/>
      <w:sz w:val="28"/>
      <w:szCs w:val="20"/>
      <w:lang w:val="ky-KG" w:eastAsia="ru-RU"/>
    </w:rPr>
  </w:style>
  <w:style w:type="character" w:customStyle="1" w:styleId="a4">
    <w:name w:val="Основной текст с отступом Знак"/>
    <w:basedOn w:val="a0"/>
    <w:link w:val="a3"/>
    <w:rsid w:val="00E51E61"/>
    <w:rPr>
      <w:rFonts w:ascii="Calibri" w:eastAsia="Calibri" w:hAnsi="Calibri" w:cs="Times New Roman"/>
      <w:sz w:val="28"/>
      <w:szCs w:val="20"/>
      <w:lang w:val="ky-KG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2025-01-22T11:12:00Z</dcterms:created>
  <dcterms:modified xsi:type="dcterms:W3CDTF">2025-01-22T11:18:00Z</dcterms:modified>
</cp:coreProperties>
</file>