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2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0353F4" w:rsidRPr="00454FEC" w:rsidTr="00CD3E15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0353F4" w:rsidRPr="00CE3AD2" w:rsidRDefault="000353F4" w:rsidP="00CD3E15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</w:t>
            </w: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0353F4" w:rsidRPr="00FC7816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0353F4" w:rsidRPr="00C34D85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C34D85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0353F4" w:rsidRPr="00FC7816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353F4" w:rsidRPr="00CE3AD2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0353F4" w:rsidRPr="00454FEC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53F4" w:rsidRPr="00CE3AD2" w:rsidRDefault="000353F4" w:rsidP="00CD3E1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0353F4" w:rsidRPr="00C11CC8" w:rsidRDefault="000353F4" w:rsidP="00CD3E1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175FA3C" wp14:editId="160D9230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53F4" w:rsidRPr="00CE3AD2" w:rsidRDefault="000353F4" w:rsidP="00CD3E1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53F4" w:rsidRPr="00C11CC8" w:rsidRDefault="000353F4" w:rsidP="00CD3E1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0353F4" w:rsidRPr="006561B8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0353F4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0353F4" w:rsidRPr="00C34D85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353F4" w:rsidRPr="00C34D85" w:rsidRDefault="000353F4" w:rsidP="00CD3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C34D8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  <w:p w:rsidR="000353F4" w:rsidRPr="00FC7816" w:rsidRDefault="000353F4" w:rsidP="00CD3E1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0353F4" w:rsidRPr="00454FEC" w:rsidRDefault="000353F4" w:rsidP="00CD3E1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</w:p>
        </w:tc>
      </w:tr>
    </w:tbl>
    <w:p w:rsidR="000353F4" w:rsidRPr="008F315E" w:rsidRDefault="000353F4" w:rsidP="000353F4">
      <w:pPr>
        <w:pStyle w:val="a5"/>
        <w:rPr>
          <w:sz w:val="24"/>
          <w:szCs w:val="24"/>
          <w:lang w:val="ky-KG"/>
        </w:rPr>
      </w:pPr>
      <w:r w:rsidRPr="008F315E">
        <w:rPr>
          <w:sz w:val="24"/>
          <w:szCs w:val="24"/>
          <w:lang w:val="ky-KG"/>
        </w:rPr>
        <w:t xml:space="preserve"> Кетмен – Дөбө айылдык     кеңешинин кезектеги lX чакырылышынын lV сессиясынын</w:t>
      </w:r>
    </w:p>
    <w:p w:rsidR="000353F4" w:rsidRPr="008F315E" w:rsidRDefault="000353F4" w:rsidP="000353F4">
      <w:pPr>
        <w:pStyle w:val="a5"/>
        <w:rPr>
          <w:sz w:val="24"/>
          <w:szCs w:val="24"/>
          <w:lang w:val="ky-KG"/>
        </w:rPr>
      </w:pPr>
      <w:r w:rsidRPr="008F315E">
        <w:rPr>
          <w:sz w:val="24"/>
          <w:szCs w:val="24"/>
          <w:lang w:val="ky-KG"/>
        </w:rPr>
        <w:t xml:space="preserve">  </w:t>
      </w:r>
    </w:p>
    <w:p w:rsidR="000353F4" w:rsidRPr="008F315E" w:rsidRDefault="000353F4" w:rsidP="000353F4">
      <w:pPr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31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ТОКТОМ</w:t>
      </w:r>
    </w:p>
    <w:p w:rsidR="000353F4" w:rsidRPr="00480923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480923">
        <w:rPr>
          <w:rFonts w:ascii="Times New Roman" w:hAnsi="Times New Roman" w:cs="Times New Roman"/>
          <w:sz w:val="24"/>
          <w:szCs w:val="24"/>
          <w:lang w:val="ky-KG"/>
        </w:rPr>
        <w:t>2025-жылдын 26-март                    № 40                       Терек-Суу айылы</w:t>
      </w:r>
    </w:p>
    <w:p w:rsidR="000353F4" w:rsidRPr="000D66B4" w:rsidRDefault="000353F4" w:rsidP="000353F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0D66B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Токтогул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мамлекеттик салык кызматынын сунушу</w:t>
      </w:r>
      <w:r w:rsidRPr="000D66B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боюнча турак үйлөргө салыктын базалык ставкасын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жаңыдан </w:t>
      </w:r>
      <w:r w:rsidRPr="000D66B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бекитип берүү жөнүндө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Кетмен-Дөбө айылдык кенешинин 2025-жылдын  4-февралындагы №31 токтоуна өзгөртүү киргизүү жөнүндө</w:t>
      </w:r>
    </w:p>
    <w:p w:rsidR="000353F4" w:rsidRPr="00CC401D" w:rsidRDefault="000353F4" w:rsidP="000353F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айыл өкмөтүнүн салык боюнча башкы адиси Э.Нусуповдун  бюджет боюнча  туруктуу комиссиянын турак-жайларга </w:t>
      </w:r>
      <w:r w:rsidRPr="00C121F9">
        <w:rPr>
          <w:rFonts w:ascii="Times New Roman" w:hAnsi="Times New Roman" w:cs="Times New Roman"/>
          <w:color w:val="002060"/>
          <w:sz w:val="24"/>
          <w:szCs w:val="24"/>
          <w:lang w:val="ky-KG"/>
        </w:rPr>
        <w:t>салыктын базалык ставкасына өзгөртүүлөрдү киргизүү жөнүндө  маалыматын жана сунушун угуп,талкуулап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,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 2021-жылдын 20-о</w:t>
      </w:r>
      <w:r>
        <w:rPr>
          <w:rFonts w:ascii="Times New Roman" w:hAnsi="Times New Roman" w:cs="Times New Roman"/>
          <w:sz w:val="24"/>
          <w:szCs w:val="24"/>
          <w:lang w:val="ky-KG"/>
        </w:rPr>
        <w:t>ктябрындагы №123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 xml:space="preserve"> ,,Жергиликтүү мамлекеттик администрация жана жергиликтүү өз алдынча ба</w:t>
      </w:r>
      <w:r>
        <w:rPr>
          <w:rFonts w:ascii="Times New Roman" w:hAnsi="Times New Roman" w:cs="Times New Roman"/>
          <w:sz w:val="24"/>
          <w:szCs w:val="24"/>
          <w:lang w:val="ky-KG"/>
        </w:rPr>
        <w:t>шкаруу органдары жөнүндө” М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>ыйзамын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 34-беренесинин 4-пунктуна ,Салык Кодексинин” 5-беренесинин 5-пунктуна таянып 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>Кетмен-Дөбө айылдык кеңешинин 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X-чакырылышынын кезектеги   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I</w:t>
      </w:r>
      <w:r w:rsidRPr="009826F7">
        <w:rPr>
          <w:rFonts w:ascii="Times New Roman" w:hAnsi="Times New Roman" w:cs="Times New Roman"/>
          <w:color w:val="002060"/>
          <w:sz w:val="24"/>
          <w:szCs w:val="24"/>
          <w:lang w:val="ky-KG"/>
        </w:rPr>
        <w:t>V</w:t>
      </w:r>
      <w:r w:rsidRPr="000D66B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  <w:r w:rsidRPr="000D66B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353F4" w:rsidRPr="00EF12F3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>Кетмен-Дөбө айыл өкмөтүнүн салык боюнча башкы адиси Э.Нусуповдун  бюджет боюнча  туруктуу комиссиянын маалыматы жана сунуштары эске алынсын.</w:t>
      </w: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>Кетмен-Дөбө  айыл аймагындагы турак жайларга  салыктын базалык  ставкасы   1(бир) чарчы метрине 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(үч) сом  белгиленсин 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 xml:space="preserve"> деген пункту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айыл аймагындагы турак-жайлардын салыгын эсептөөдө базалык ставка 1(бир) чарчы метрине 4.16 сом деп оңдолсун. </w:t>
      </w:r>
    </w:p>
    <w:p w:rsidR="000353F4" w:rsidRPr="00EF12F3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 xml:space="preserve"> Кет</w:t>
      </w:r>
      <w:r>
        <w:rPr>
          <w:rFonts w:ascii="Times New Roman" w:hAnsi="Times New Roman" w:cs="Times New Roman"/>
          <w:sz w:val="24"/>
          <w:szCs w:val="24"/>
          <w:lang w:val="ky-KG"/>
        </w:rPr>
        <w:t>мен-Дөбө  айыл аймагындагы тура-</w:t>
      </w:r>
      <w:r w:rsidRPr="00EF12F3">
        <w:rPr>
          <w:rFonts w:ascii="Times New Roman" w:hAnsi="Times New Roman" w:cs="Times New Roman"/>
          <w:sz w:val="24"/>
          <w:szCs w:val="24"/>
          <w:lang w:val="ky-KG"/>
        </w:rPr>
        <w:t xml:space="preserve"> жайларга базалык  ставкасы   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бекитилсин.(тиркеме тиркелет)</w:t>
      </w:r>
    </w:p>
    <w:p w:rsidR="000353F4" w:rsidRPr="000D66B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>.Токтомдун аткарылышын  көзөмөлдөө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жагы  бюджет</w:t>
      </w:r>
      <w:r w:rsidRPr="000D66B4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 милдеттендирилсин.</w:t>
      </w:r>
    </w:p>
    <w:p w:rsidR="000353F4" w:rsidRPr="00A34DEA" w:rsidRDefault="000353F4" w:rsidP="000353F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>5.Токтом мамлекеттик тилде гана кабыл алынды.</w:t>
      </w:r>
      <w:r w:rsidRPr="002E7E30">
        <w:rPr>
          <w:rFonts w:ascii="Times New Roman" w:hAnsi="Times New Roman" w:cs="Times New Roman"/>
          <w:color w:val="232323"/>
          <w:sz w:val="24"/>
          <w:szCs w:val="24"/>
          <w:lang w:val="ky-KG"/>
        </w:rPr>
        <w:t xml:space="preserve"> </w:t>
      </w:r>
    </w:p>
    <w:p w:rsidR="000353F4" w:rsidRPr="000D66B4" w:rsidRDefault="000353F4" w:rsidP="000353F4">
      <w:pPr>
        <w:pStyle w:val="a5"/>
        <w:jc w:val="both"/>
        <w:rPr>
          <w:color w:val="002060"/>
          <w:sz w:val="24"/>
          <w:szCs w:val="24"/>
          <w:lang w:val="ky-KG"/>
        </w:rPr>
      </w:pPr>
      <w:r w:rsidRPr="00A752A7">
        <w:rPr>
          <w:color w:val="002060"/>
          <w:sz w:val="24"/>
          <w:szCs w:val="24"/>
          <w:lang w:val="ky-KG"/>
        </w:rPr>
        <w:t>6.</w:t>
      </w:r>
      <w:r w:rsidRPr="000D66B4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0D66B4">
          <w:rPr>
            <w:rStyle w:val="a8"/>
            <w:sz w:val="24"/>
            <w:szCs w:val="24"/>
            <w:lang w:val="ky-KG"/>
          </w:rPr>
          <w:t>www.ketmen-dobo.gov.kg</w:t>
        </w:r>
      </w:hyperlink>
      <w:r w:rsidRPr="000D66B4">
        <w:rPr>
          <w:rStyle w:val="a8"/>
          <w:color w:val="002060"/>
          <w:sz w:val="24"/>
          <w:szCs w:val="24"/>
          <w:lang w:val="ky-KG"/>
        </w:rPr>
        <w:t xml:space="preserve"> веб-</w:t>
      </w:r>
      <w:r w:rsidRPr="000D66B4">
        <w:rPr>
          <w:color w:val="002060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0353F4" w:rsidRDefault="000353F4" w:rsidP="000353F4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0353F4" w:rsidRPr="000D66B4" w:rsidRDefault="000353F4" w:rsidP="000353F4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Төрага </w:t>
      </w:r>
      <w:r w:rsidRPr="0031704A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А.С.Алишеров</w:t>
      </w:r>
    </w:p>
    <w:p w:rsidR="000353F4" w:rsidRPr="00C121F9" w:rsidRDefault="000353F4" w:rsidP="000353F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353F4" w:rsidRDefault="000353F4" w:rsidP="000353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                                                                             Кетмен-Дөбө  айылдык  кеңештин </w:t>
      </w:r>
    </w:p>
    <w:p w:rsidR="000353F4" w:rsidRDefault="000353F4" w:rsidP="000353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</w:t>
      </w:r>
      <w:r w:rsidRPr="00C45FEE">
        <w:rPr>
          <w:rFonts w:ascii="Times New Roman" w:hAnsi="Times New Roman" w:cs="Times New Roman"/>
          <w:sz w:val="24"/>
          <w:szCs w:val="24"/>
          <w:lang w:val="ky-KG"/>
        </w:rPr>
        <w:t xml:space="preserve">IX 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 I</w:t>
      </w:r>
      <w:r w:rsidRPr="00A342CF"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C45FE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сессиясынын </w:t>
      </w:r>
    </w:p>
    <w:p w:rsidR="000353F4" w:rsidRDefault="000353F4" w:rsidP="000353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26-март 2025-жыл № 40 токтомуна </w:t>
      </w:r>
    </w:p>
    <w:p w:rsidR="000353F4" w:rsidRDefault="000353F4" w:rsidP="000353F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тиркеме</w:t>
      </w: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ind w:firstLine="72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Кетмен-Дөбө  айыл аймагында турак жайларга салыктын базалык ставкасы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3393"/>
        <w:gridCol w:w="7"/>
        <w:gridCol w:w="3115"/>
      </w:tblGrid>
      <w:tr w:rsidR="000353F4" w:rsidRPr="00C60BC4" w:rsidTr="00CD3E15">
        <w:tc>
          <w:tcPr>
            <w:tcW w:w="3402" w:type="dxa"/>
          </w:tcPr>
          <w:p w:rsidR="000353F4" w:rsidRPr="00C60BC4" w:rsidRDefault="000353F4" w:rsidP="00CD3E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60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Дубалдын материалдары </w:t>
            </w:r>
          </w:p>
        </w:tc>
        <w:tc>
          <w:tcPr>
            <w:tcW w:w="3400" w:type="dxa"/>
            <w:gridSpan w:val="2"/>
          </w:tcPr>
          <w:p w:rsidR="000353F4" w:rsidRPr="00C60BC4" w:rsidRDefault="000353F4" w:rsidP="00CD3E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60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Эксплуатациялоо мөөнөтү</w:t>
            </w:r>
          </w:p>
        </w:tc>
        <w:tc>
          <w:tcPr>
            <w:tcW w:w="3115" w:type="dxa"/>
          </w:tcPr>
          <w:p w:rsidR="000353F4" w:rsidRPr="00C60BC4" w:rsidRDefault="000353F4" w:rsidP="00CD3E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60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Базалык салык наркы,сом</w:t>
            </w:r>
          </w:p>
        </w:tc>
      </w:tr>
      <w:tr w:rsidR="000353F4" w:rsidTr="00CD3E15">
        <w:trPr>
          <w:trHeight w:val="165"/>
        </w:trPr>
        <w:tc>
          <w:tcPr>
            <w:tcW w:w="3402" w:type="dxa"/>
            <w:vMerge w:val="restart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Кирпич,жыгач,монолит бетон же жыйнама жана темир бетон блоктору,пескоблок,пеноблок</w:t>
            </w:r>
          </w:p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,пенобетон,стекло,сендвич</w:t>
            </w: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жылга чейин 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7</w:t>
            </w:r>
          </w:p>
        </w:tc>
      </w:tr>
      <w:tr w:rsidR="000353F4" w:rsidTr="00CD3E15">
        <w:trPr>
          <w:trHeight w:val="16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5-15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6</w:t>
            </w:r>
          </w:p>
        </w:tc>
      </w:tr>
      <w:tr w:rsidR="000353F4" w:rsidTr="00CD3E15">
        <w:trPr>
          <w:trHeight w:val="19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15-30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5</w:t>
            </w:r>
          </w:p>
        </w:tc>
      </w:tr>
      <w:tr w:rsidR="000353F4" w:rsidTr="00CD3E15">
        <w:trPr>
          <w:trHeight w:val="19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30-45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5</w:t>
            </w:r>
          </w:p>
        </w:tc>
      </w:tr>
      <w:tr w:rsidR="000353F4" w:rsidTr="00CD3E15">
        <w:trPr>
          <w:trHeight w:val="34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жылдан жогору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0353F4" w:rsidTr="00CD3E15">
        <w:trPr>
          <w:trHeight w:val="210"/>
        </w:trPr>
        <w:tc>
          <w:tcPr>
            <w:tcW w:w="3402" w:type="dxa"/>
            <w:vMerge w:val="restart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Чийки топурак ( саман,колек,сокмо) шлакоблок, полистирол курулуш блок</w:t>
            </w: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жылга чейин 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0353F4" w:rsidTr="00CD3E15">
        <w:trPr>
          <w:trHeight w:val="19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5-15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0353F4" w:rsidTr="00CD3E15">
        <w:trPr>
          <w:trHeight w:val="28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15-30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  </w:t>
            </w:r>
          </w:p>
        </w:tc>
      </w:tr>
      <w:tr w:rsidR="000353F4" w:rsidTr="00CD3E15">
        <w:trPr>
          <w:trHeight w:val="225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30-45 жылга чейин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</w:t>
            </w:r>
          </w:p>
        </w:tc>
      </w:tr>
      <w:tr w:rsidR="000353F4" w:rsidTr="00CD3E15">
        <w:trPr>
          <w:trHeight w:val="150"/>
        </w:trPr>
        <w:tc>
          <w:tcPr>
            <w:tcW w:w="3402" w:type="dxa"/>
            <w:vMerge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жылдан жогору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2</w:t>
            </w:r>
          </w:p>
        </w:tc>
      </w:tr>
      <w:tr w:rsidR="000353F4" w:rsidTr="00CD3E15">
        <w:tc>
          <w:tcPr>
            <w:tcW w:w="3402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Металл</w:t>
            </w: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Эксплуатациялоо мөөнөтүнө тиешесиз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0353F4" w:rsidTr="00CD3E15">
        <w:tc>
          <w:tcPr>
            <w:tcW w:w="3402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материалдар жана убактылуу жайлардагы материалдар</w:t>
            </w:r>
          </w:p>
        </w:tc>
        <w:tc>
          <w:tcPr>
            <w:tcW w:w="3400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Эксплуатациялоо мөөнөтүнө тиешесиз</w:t>
            </w:r>
          </w:p>
        </w:tc>
        <w:tc>
          <w:tcPr>
            <w:tcW w:w="3115" w:type="dxa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</w:t>
            </w:r>
          </w:p>
        </w:tc>
      </w:tr>
      <w:tr w:rsidR="000353F4" w:rsidTr="00CD3E15">
        <w:tc>
          <w:tcPr>
            <w:tcW w:w="6795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Орточо  базалык  салыктын  наркы </w:t>
            </w:r>
          </w:p>
        </w:tc>
        <w:tc>
          <w:tcPr>
            <w:tcW w:w="3122" w:type="dxa"/>
            <w:gridSpan w:val="2"/>
          </w:tcPr>
          <w:p w:rsidR="000353F4" w:rsidRDefault="000353F4" w:rsidP="00CD3E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4,16</w:t>
            </w:r>
          </w:p>
        </w:tc>
      </w:tr>
    </w:tbl>
    <w:p w:rsidR="000353F4" w:rsidRDefault="000353F4" w:rsidP="000353F4">
      <w:pPr>
        <w:ind w:firstLine="720"/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Pr="00C45FEE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Pr="00C45FEE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Pr="00C45FEE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Pr="00C45FEE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Pr="00C45FEE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Салык  кызматкери                                                          А.Сульпиев</w:t>
      </w: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</w:t>
      </w: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53F4" w:rsidRDefault="000353F4" w:rsidP="000353F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51"/>
    <w:rsid w:val="000353F4"/>
    <w:rsid w:val="002A016E"/>
    <w:rsid w:val="00A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BBED7-D444-4DC1-94EF-C0482E1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3F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353F4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0353F4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035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353F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3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5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2025-07-01T06:45:00Z</dcterms:created>
  <dcterms:modified xsi:type="dcterms:W3CDTF">2025-07-01T06:53:00Z</dcterms:modified>
</cp:coreProperties>
</file>