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93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9"/>
        <w:gridCol w:w="1080"/>
        <w:gridCol w:w="4252"/>
      </w:tblGrid>
      <w:tr w:rsidR="00094CB9" w:rsidRPr="006C5482" w:rsidTr="00656DF8">
        <w:trPr>
          <w:trHeight w:val="1985"/>
        </w:trPr>
        <w:tc>
          <w:tcPr>
            <w:tcW w:w="4449" w:type="dxa"/>
            <w:tcBorders>
              <w:top w:val="nil"/>
              <w:left w:val="nil"/>
              <w:bottom w:val="thickThinSmallGap" w:sz="24" w:space="0" w:color="auto"/>
              <w:right w:val="nil"/>
            </w:tcBorders>
          </w:tcPr>
          <w:p w:rsidR="00094CB9" w:rsidRPr="00951061" w:rsidRDefault="00094CB9" w:rsidP="00656DF8">
            <w:pPr>
              <w:pStyle w:val="a3"/>
              <w:spacing w:line="276" w:lineRule="auto"/>
              <w:ind w:firstLine="0"/>
              <w:jc w:val="center"/>
              <w:rPr>
                <w:rFonts w:ascii="Times New Roman" w:hAnsi="Times New Roman"/>
                <w:b/>
                <w:bCs/>
                <w:sz w:val="20"/>
              </w:rPr>
            </w:pPr>
            <w:r w:rsidRPr="00951061">
              <w:rPr>
                <w:rFonts w:ascii="Times New Roman" w:hAnsi="Times New Roman"/>
                <w:b/>
                <w:bCs/>
                <w:sz w:val="20"/>
              </w:rPr>
              <w:t xml:space="preserve">                                  </w:t>
            </w:r>
          </w:p>
          <w:p w:rsidR="00094CB9" w:rsidRPr="00951061" w:rsidRDefault="00094CB9" w:rsidP="00656DF8">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rPr>
              <w:t>КЫРГЫЗ РЕСПУБЛИКАСЫ</w:t>
            </w:r>
          </w:p>
          <w:p w:rsidR="00094CB9" w:rsidRPr="00951061" w:rsidRDefault="00094CB9" w:rsidP="00656DF8">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Жалал-Абад областы</w:t>
            </w:r>
          </w:p>
          <w:p w:rsidR="00094CB9" w:rsidRPr="00951061" w:rsidRDefault="00094CB9" w:rsidP="00656DF8">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Токтогул району</w:t>
            </w:r>
          </w:p>
          <w:p w:rsidR="00094CB9" w:rsidRPr="00951061" w:rsidRDefault="00094CB9" w:rsidP="00656DF8">
            <w:pPr>
              <w:pStyle w:val="a3"/>
              <w:spacing w:line="276" w:lineRule="auto"/>
              <w:ind w:firstLine="0"/>
              <w:jc w:val="center"/>
              <w:rPr>
                <w:rFonts w:ascii="Times New Roman" w:hAnsi="Times New Roman"/>
                <w:b/>
                <w:bCs/>
                <w:caps/>
                <w:sz w:val="20"/>
              </w:rPr>
            </w:pPr>
          </w:p>
          <w:p w:rsidR="00094CB9" w:rsidRPr="008C071D" w:rsidRDefault="00094CB9" w:rsidP="00656DF8">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Кетмен-Дөбө айыл</w:t>
            </w:r>
            <w:r>
              <w:rPr>
                <w:rFonts w:ascii="Times New Roman" w:hAnsi="Times New Roman"/>
                <w:b/>
                <w:bCs/>
                <w:caps/>
                <w:sz w:val="20"/>
              </w:rPr>
              <w:t xml:space="preserve"> АЙМАГЫНЫН АЙЫЛДЫК </w:t>
            </w:r>
            <w:r w:rsidRPr="00951061">
              <w:rPr>
                <w:rFonts w:ascii="Times New Roman" w:hAnsi="Times New Roman"/>
                <w:b/>
                <w:bCs/>
                <w:caps/>
                <w:sz w:val="20"/>
              </w:rPr>
              <w:t>кеңеши</w:t>
            </w:r>
          </w:p>
        </w:tc>
        <w:tc>
          <w:tcPr>
            <w:tcW w:w="1080" w:type="dxa"/>
            <w:tcBorders>
              <w:top w:val="nil"/>
              <w:left w:val="nil"/>
              <w:bottom w:val="thickThinSmallGap" w:sz="24" w:space="0" w:color="auto"/>
              <w:right w:val="nil"/>
            </w:tcBorders>
          </w:tcPr>
          <w:p w:rsidR="00094CB9" w:rsidRPr="00951061" w:rsidRDefault="00094CB9" w:rsidP="00656DF8">
            <w:pPr>
              <w:pStyle w:val="a3"/>
              <w:spacing w:line="276" w:lineRule="auto"/>
              <w:jc w:val="left"/>
              <w:rPr>
                <w:rFonts w:ascii="Times New Roman" w:hAnsi="Times New Roman"/>
                <w:sz w:val="20"/>
              </w:rPr>
            </w:pPr>
          </w:p>
          <w:p w:rsidR="00094CB9" w:rsidRPr="006C5482" w:rsidRDefault="00094CB9" w:rsidP="00656DF8">
            <w:pPr>
              <w:pStyle w:val="a3"/>
              <w:spacing w:line="276" w:lineRule="auto"/>
              <w:ind w:firstLine="0"/>
              <w:jc w:val="left"/>
              <w:rPr>
                <w:rFonts w:ascii="Times New Roman" w:hAnsi="Times New Roman"/>
                <w:noProof/>
                <w:sz w:val="20"/>
              </w:rPr>
            </w:pPr>
          </w:p>
          <w:p w:rsidR="00094CB9" w:rsidRPr="00951061" w:rsidRDefault="00094CB9" w:rsidP="00656DF8">
            <w:pPr>
              <w:pStyle w:val="a3"/>
              <w:spacing w:line="276" w:lineRule="auto"/>
              <w:ind w:right="-954" w:firstLine="0"/>
              <w:jc w:val="left"/>
              <w:rPr>
                <w:rFonts w:ascii="Times New Roman" w:hAnsi="Times New Roman"/>
                <w:sz w:val="20"/>
              </w:rPr>
            </w:pPr>
            <w:r>
              <w:rPr>
                <w:rFonts w:ascii="Times New Roman" w:hAnsi="Times New Roman"/>
                <w:noProof/>
                <w:sz w:val="22"/>
                <w:szCs w:val="22"/>
                <w:lang w:val="en-US" w:eastAsia="en-US"/>
              </w:rPr>
              <w:drawing>
                <wp:inline distT="0" distB="0" distL="0" distR="0" wp14:anchorId="40E218B0" wp14:editId="3CD9FBBE">
                  <wp:extent cx="619125" cy="609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p>
        </w:tc>
        <w:tc>
          <w:tcPr>
            <w:tcW w:w="4252" w:type="dxa"/>
            <w:tcBorders>
              <w:top w:val="nil"/>
              <w:left w:val="nil"/>
              <w:bottom w:val="thickThinSmallGap" w:sz="24" w:space="0" w:color="auto"/>
              <w:right w:val="nil"/>
            </w:tcBorders>
          </w:tcPr>
          <w:p w:rsidR="00094CB9" w:rsidRPr="00951061" w:rsidRDefault="00094CB9" w:rsidP="00656DF8">
            <w:pPr>
              <w:pStyle w:val="a3"/>
              <w:spacing w:line="276" w:lineRule="auto"/>
              <w:ind w:firstLine="0"/>
              <w:jc w:val="left"/>
              <w:rPr>
                <w:rFonts w:ascii="Times New Roman" w:hAnsi="Times New Roman"/>
                <w:b/>
                <w:bCs/>
                <w:sz w:val="20"/>
                <w:lang w:val="ru-RU"/>
              </w:rPr>
            </w:pPr>
          </w:p>
          <w:p w:rsidR="00094CB9" w:rsidRPr="00951061" w:rsidRDefault="00094CB9" w:rsidP="00656DF8">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КЫРГЫЗСКАЯ РЕСПУБЛИКА</w:t>
            </w:r>
          </w:p>
          <w:p w:rsidR="00094CB9" w:rsidRPr="00951061" w:rsidRDefault="00094CB9" w:rsidP="00656DF8">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ДЖАЛАЛ-АБАДСКАЯ ОБЛАСТЬ</w:t>
            </w:r>
          </w:p>
          <w:p w:rsidR="00094CB9" w:rsidRDefault="00094CB9" w:rsidP="00656DF8">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ТОКТОГУЛЬСКИЙ РАЙОН</w:t>
            </w:r>
          </w:p>
          <w:p w:rsidR="00094CB9" w:rsidRPr="00951061" w:rsidRDefault="00094CB9" w:rsidP="00656DF8">
            <w:pPr>
              <w:pStyle w:val="a3"/>
              <w:spacing w:line="276" w:lineRule="auto"/>
              <w:ind w:firstLine="0"/>
              <w:jc w:val="center"/>
              <w:rPr>
                <w:rFonts w:ascii="Times New Roman" w:hAnsi="Times New Roman"/>
                <w:b/>
                <w:bCs/>
                <w:sz w:val="20"/>
                <w:lang w:val="ru-RU"/>
              </w:rPr>
            </w:pPr>
          </w:p>
          <w:p w:rsidR="00094CB9" w:rsidRPr="006C5482" w:rsidRDefault="00094CB9" w:rsidP="00656DF8">
            <w:pPr>
              <w:spacing w:line="276" w:lineRule="auto"/>
              <w:jc w:val="center"/>
              <w:rPr>
                <w:rFonts w:ascii="Times New Roman" w:hAnsi="Times New Roman"/>
                <w:sz w:val="20"/>
              </w:rPr>
            </w:pPr>
            <w:r w:rsidRPr="00951061">
              <w:rPr>
                <w:rFonts w:ascii="Times New Roman" w:hAnsi="Times New Roman" w:cs="Times New Roman"/>
                <w:b/>
                <w:bCs/>
                <w:sz w:val="20"/>
                <w:szCs w:val="20"/>
              </w:rPr>
              <w:t xml:space="preserve">АЙЫЛНЫЙ КЕҢЕШ </w:t>
            </w:r>
            <w:r>
              <w:rPr>
                <w:rFonts w:ascii="Times New Roman" w:hAnsi="Times New Roman" w:cs="Times New Roman"/>
                <w:b/>
                <w:bCs/>
                <w:sz w:val="20"/>
                <w:szCs w:val="20"/>
              </w:rPr>
              <w:t xml:space="preserve">                    АЙЫЛЬНОГО АЙМАКА </w:t>
            </w:r>
            <w:r w:rsidRPr="00951061">
              <w:rPr>
                <w:rFonts w:ascii="Times New Roman" w:hAnsi="Times New Roman" w:cs="Times New Roman"/>
                <w:b/>
                <w:bCs/>
                <w:sz w:val="20"/>
                <w:szCs w:val="20"/>
              </w:rPr>
              <w:t>КЕТМЕН-ДОБО</w:t>
            </w:r>
          </w:p>
        </w:tc>
      </w:tr>
    </w:tbl>
    <w:p w:rsidR="00094CB9" w:rsidRPr="003C0501" w:rsidRDefault="00094CB9" w:rsidP="00094CB9">
      <w:pPr>
        <w:ind w:left="2127" w:hanging="1560"/>
        <w:rPr>
          <w:rFonts w:ascii="Times New Roman" w:hAnsi="Times New Roman" w:cs="Times New Roman"/>
          <w:b/>
          <w:color w:val="002060"/>
          <w:sz w:val="24"/>
          <w:szCs w:val="24"/>
          <w:lang w:val="ky-KG"/>
        </w:rPr>
      </w:pPr>
      <w:r>
        <w:rPr>
          <w:rFonts w:ascii="Times New Roman" w:hAnsi="Times New Roman" w:cs="Times New Roman"/>
          <w:b/>
          <w:color w:val="002060"/>
          <w:sz w:val="24"/>
          <w:szCs w:val="24"/>
          <w:lang w:val="ky-KG"/>
        </w:rPr>
        <w:t xml:space="preserve"> Айылдык кенешинин </w:t>
      </w:r>
      <w:r w:rsidRPr="007C4C9D">
        <w:rPr>
          <w:rFonts w:ascii="Times New Roman" w:hAnsi="Times New Roman" w:cs="Times New Roman"/>
          <w:b/>
          <w:color w:val="002060"/>
          <w:sz w:val="24"/>
          <w:szCs w:val="24"/>
          <w:lang w:val="ky-KG"/>
        </w:rPr>
        <w:t xml:space="preserve">IX чакырылышынын кезексиз XII </w:t>
      </w:r>
      <w:r>
        <w:rPr>
          <w:rFonts w:ascii="Times New Roman" w:hAnsi="Times New Roman" w:cs="Times New Roman"/>
          <w:b/>
          <w:color w:val="002060"/>
          <w:sz w:val="24"/>
          <w:szCs w:val="24"/>
          <w:lang w:val="ky-KG"/>
        </w:rPr>
        <w:t>сессиясынын токтому</w:t>
      </w:r>
    </w:p>
    <w:p w:rsidR="00094CB9" w:rsidRDefault="00094CB9" w:rsidP="00094CB9">
      <w:pPr>
        <w:rPr>
          <w:rFonts w:ascii="Times New Roman" w:hAnsi="Times New Roman" w:cs="Times New Roman"/>
          <w:sz w:val="24"/>
          <w:szCs w:val="24"/>
          <w:lang w:val="ky-KG"/>
        </w:rPr>
      </w:pPr>
      <w:r>
        <w:rPr>
          <w:rFonts w:ascii="Times New Roman" w:hAnsi="Times New Roman" w:cs="Times New Roman"/>
          <w:sz w:val="24"/>
          <w:szCs w:val="24"/>
          <w:lang w:val="ky-KG"/>
        </w:rPr>
        <w:t>2025-жылдын 30-декабры № 92</w:t>
      </w:r>
    </w:p>
    <w:p w:rsidR="00094CB9" w:rsidRDefault="00094CB9" w:rsidP="00094CB9">
      <w:pPr>
        <w:rPr>
          <w:rFonts w:ascii="Times New Roman" w:hAnsi="Times New Roman" w:cs="Times New Roman"/>
          <w:sz w:val="24"/>
          <w:szCs w:val="24"/>
          <w:lang w:val="ky-KG"/>
        </w:rPr>
      </w:pPr>
    </w:p>
    <w:p w:rsidR="00094CB9" w:rsidRDefault="00094CB9" w:rsidP="00094CB9">
      <w:pPr>
        <w:ind w:left="708" w:firstLine="708"/>
        <w:jc w:val="both"/>
        <w:rPr>
          <w:rFonts w:ascii="Times New Roman" w:hAnsi="Times New Roman" w:cs="Times New Roman"/>
          <w:b/>
          <w:sz w:val="24"/>
          <w:szCs w:val="24"/>
          <w:lang w:val="ky-KG"/>
        </w:rPr>
      </w:pPr>
      <w:r>
        <w:rPr>
          <w:rFonts w:ascii="Times New Roman" w:hAnsi="Times New Roman" w:cs="Times New Roman"/>
          <w:b/>
          <w:sz w:val="24"/>
          <w:szCs w:val="24"/>
          <w:lang w:val="ky-KG"/>
        </w:rPr>
        <w:t>Кетмен-Дөбө айыл аймагынын, Кетмен-Дөбө  айыл өкмөтүнө караштуу,          Терек-Суу, Чоң-Арык, Кырк-Казык жана Жаңы-Арык айылдарынын башкы пландарын (ген пландарын) бекитүү жөнүндө</w:t>
      </w:r>
    </w:p>
    <w:p w:rsidR="00094CB9" w:rsidRDefault="00094CB9" w:rsidP="00094CB9">
      <w:pPr>
        <w:ind w:left="708" w:firstLine="708"/>
        <w:jc w:val="both"/>
        <w:rPr>
          <w:rFonts w:ascii="Times New Roman" w:hAnsi="Times New Roman" w:cs="Times New Roman"/>
          <w:b/>
          <w:sz w:val="24"/>
          <w:szCs w:val="24"/>
          <w:lang w:val="ky-KG"/>
        </w:rPr>
      </w:pPr>
    </w:p>
    <w:p w:rsidR="00094CB9" w:rsidRDefault="00094CB9" w:rsidP="00094CB9">
      <w:pPr>
        <w:ind w:left="708" w:firstLine="708"/>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Кетмен-Дөбө айыл өкмөтүнүн башчысы, Б.Т. Багымбаевдин жана айылдык кеңештин алдында түзүлгөн айыл чарба, муниципиалдык жер, имарат жана архитектура боюнча туруктууу комиссиянын баяндамаларын жана сунуштарын угуп жана талкуулап, Кыргыз Республикасынын №123 ,, Жергиликтүү мамлекеттик администрация жана жергиликтүү өз алдынча башкаруу органдары жөнүндө” Мыйзамынын 27-беренесинин 15-пунктуна таянып, Кемтен-Дөбө айылдык кеңешинин </w:t>
      </w:r>
      <w:r w:rsidRPr="00472895">
        <w:rPr>
          <w:rFonts w:ascii="Times New Roman" w:hAnsi="Times New Roman" w:cs="Times New Roman"/>
          <w:sz w:val="24"/>
          <w:szCs w:val="24"/>
          <w:lang w:val="ky-KG"/>
        </w:rPr>
        <w:t xml:space="preserve">IX </w:t>
      </w:r>
      <w:r>
        <w:rPr>
          <w:rFonts w:ascii="Times New Roman" w:hAnsi="Times New Roman" w:cs="Times New Roman"/>
          <w:sz w:val="24"/>
          <w:szCs w:val="24"/>
          <w:lang w:val="ky-KG"/>
        </w:rPr>
        <w:t xml:space="preserve">чакырылышынын кезексиз </w:t>
      </w:r>
      <w:r w:rsidRPr="00472895">
        <w:rPr>
          <w:rFonts w:ascii="Times New Roman" w:hAnsi="Times New Roman" w:cs="Times New Roman"/>
          <w:sz w:val="24"/>
          <w:szCs w:val="24"/>
          <w:lang w:val="ky-KG"/>
        </w:rPr>
        <w:t xml:space="preserve"> IX </w:t>
      </w:r>
      <w:r>
        <w:rPr>
          <w:rFonts w:ascii="Times New Roman" w:hAnsi="Times New Roman" w:cs="Times New Roman"/>
          <w:sz w:val="24"/>
          <w:szCs w:val="24"/>
          <w:lang w:val="ky-KG"/>
        </w:rPr>
        <w:t xml:space="preserve"> сессиясы </w:t>
      </w:r>
      <w:r w:rsidRPr="00472895">
        <w:rPr>
          <w:rFonts w:ascii="Times New Roman" w:hAnsi="Times New Roman" w:cs="Times New Roman"/>
          <w:b/>
          <w:sz w:val="24"/>
          <w:szCs w:val="24"/>
          <w:lang w:val="ky-KG"/>
        </w:rPr>
        <w:t>токтом кылат</w:t>
      </w:r>
      <w:r>
        <w:rPr>
          <w:rFonts w:ascii="Times New Roman" w:hAnsi="Times New Roman" w:cs="Times New Roman"/>
          <w:b/>
          <w:sz w:val="24"/>
          <w:szCs w:val="24"/>
          <w:lang w:val="ky-KG"/>
        </w:rPr>
        <w:t>:</w:t>
      </w:r>
    </w:p>
    <w:p w:rsidR="00094CB9" w:rsidRDefault="00094CB9" w:rsidP="00094CB9">
      <w:pPr>
        <w:ind w:left="708"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 Кетмен-Дөбө айыл аймагынын, Кетмен-Дөбө айыл өкмөтүнө караштуу, Терек-Суу, Чоң-Арык, Кырк-Казык жана Жаңы-Арык айылдарынын башкы пландарын, (ген пландарын) бекитүү жөнүндөгү, Кетмен-Дөбө айыл өкмөтүнүн башчысы, Б.Т. Багымбаевдин жана туруктуу комиссиянын баяндамасы жана сунуштары эске алынсын.                                                                                                       </w:t>
      </w:r>
    </w:p>
    <w:p w:rsidR="00094CB9" w:rsidRDefault="00094CB9" w:rsidP="00094CB9">
      <w:pPr>
        <w:ind w:left="708" w:firstLine="708"/>
        <w:jc w:val="both"/>
        <w:rPr>
          <w:rFonts w:ascii="Times New Roman" w:hAnsi="Times New Roman" w:cs="Times New Roman"/>
          <w:sz w:val="24"/>
          <w:szCs w:val="24"/>
          <w:lang w:val="ky-KG"/>
        </w:rPr>
      </w:pPr>
      <w:r>
        <w:rPr>
          <w:rFonts w:ascii="Times New Roman" w:hAnsi="Times New Roman" w:cs="Times New Roman"/>
          <w:sz w:val="24"/>
          <w:szCs w:val="24"/>
          <w:lang w:val="ky-KG"/>
        </w:rPr>
        <w:t>2. Кетмен-Дөбө айыл өкмөтүнө караштуу, Терек-Суу, Чоң-Арык, Кырк-Казык  жана Жаңы-Арык айылдарынын башы пландары  (ген пландары)  коомдук жана элдик талкуудан өтүп,  жергиликтүү тургундарга, айыл өкмөтү түшүндүрүү иштери жүргүзүлгөндөн кийин, жергиликтүү тургундарга, айыл өкмөтү тарабынан түшүндүрүү иштери кийин, жергиликтүү тургундардын сунуштарын эске алып, алымча-кошумчасы менен өзгөртүүлөр менен бекитилүүгө макулдук берилсин.</w:t>
      </w:r>
    </w:p>
    <w:p w:rsidR="00094CB9" w:rsidRDefault="00094CB9" w:rsidP="00094CB9">
      <w:pPr>
        <w:ind w:left="708" w:firstLine="708"/>
        <w:jc w:val="both"/>
        <w:rPr>
          <w:rFonts w:ascii="Times New Roman" w:hAnsi="Times New Roman" w:cs="Times New Roman"/>
          <w:sz w:val="24"/>
          <w:szCs w:val="24"/>
          <w:lang w:val="ky-KG"/>
        </w:rPr>
      </w:pPr>
      <w:r>
        <w:rPr>
          <w:rFonts w:ascii="Times New Roman" w:hAnsi="Times New Roman" w:cs="Times New Roman"/>
          <w:sz w:val="24"/>
          <w:szCs w:val="24"/>
          <w:lang w:val="ky-KG"/>
        </w:rPr>
        <w:t>3. Бул токтомдун аткарылышы, Кыргыз Республикасынын  Мыйзамдарына ылайык иш алып баруу жагы, айыл өкмөт башчысы, Б.Т. Багымбаевге милдеттендирилсин.</w:t>
      </w:r>
    </w:p>
    <w:p w:rsidR="00094CB9" w:rsidRDefault="00094CB9" w:rsidP="00094CB9">
      <w:pPr>
        <w:ind w:left="708" w:firstLine="708"/>
        <w:jc w:val="both"/>
        <w:rPr>
          <w:rFonts w:ascii="Times New Roman" w:hAnsi="Times New Roman" w:cs="Times New Roman"/>
          <w:sz w:val="24"/>
          <w:szCs w:val="24"/>
          <w:lang w:val="ky-KG"/>
        </w:rPr>
      </w:pPr>
      <w:r>
        <w:rPr>
          <w:rFonts w:ascii="Times New Roman" w:hAnsi="Times New Roman" w:cs="Times New Roman"/>
          <w:sz w:val="24"/>
          <w:szCs w:val="24"/>
          <w:lang w:val="ky-KG"/>
        </w:rPr>
        <w:t>4. Бул токтом  Кетмен-Дөбө айыл өкмөтүнүн веб-сайтында жарыялансын.</w:t>
      </w:r>
    </w:p>
    <w:p w:rsidR="00094CB9" w:rsidRDefault="00094CB9" w:rsidP="00094CB9">
      <w:pPr>
        <w:ind w:left="708" w:firstLine="708"/>
        <w:jc w:val="both"/>
        <w:rPr>
          <w:rFonts w:ascii="Times New Roman" w:hAnsi="Times New Roman" w:cs="Times New Roman"/>
          <w:sz w:val="24"/>
          <w:szCs w:val="24"/>
          <w:lang w:val="ky-KG"/>
        </w:rPr>
      </w:pPr>
      <w:r>
        <w:rPr>
          <w:rFonts w:ascii="Times New Roman" w:hAnsi="Times New Roman" w:cs="Times New Roman"/>
          <w:sz w:val="24"/>
          <w:szCs w:val="24"/>
          <w:lang w:val="ky-KG"/>
        </w:rPr>
        <w:t>5. Айылдык кеңештин жооптуу катчысы, бул токтомду каттоого алсын жана токтомдун көчүрмөсү, тиркемелери менен бирге ченемдик укуктук актылар, Мамлекеттик реестрине киргизүү үчүн, Кыргыз  Республикасынын, Юстиция Министрлигинин, Жалал-Абад облустук башкармалыгына жөнөтүлсүн.</w:t>
      </w:r>
    </w:p>
    <w:p w:rsidR="00094CB9" w:rsidRDefault="00094CB9" w:rsidP="00094CB9">
      <w:pPr>
        <w:ind w:left="708" w:firstLine="708"/>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6. Ушул токтом  Кыргыз Республикасынын ченемдик укуктук актыларынын Мамлекеттик реестрине киргизилгенден тартып, күчүнө кирет.</w:t>
      </w:r>
    </w:p>
    <w:p w:rsidR="00094CB9" w:rsidRDefault="00094CB9" w:rsidP="00094CB9">
      <w:pPr>
        <w:ind w:left="708" w:firstLine="708"/>
        <w:jc w:val="both"/>
        <w:rPr>
          <w:rFonts w:ascii="Times New Roman" w:hAnsi="Times New Roman" w:cs="Times New Roman"/>
          <w:sz w:val="24"/>
          <w:szCs w:val="24"/>
          <w:lang w:val="ky-KG"/>
        </w:rPr>
      </w:pPr>
      <w:r>
        <w:rPr>
          <w:rFonts w:ascii="Times New Roman" w:hAnsi="Times New Roman" w:cs="Times New Roman"/>
          <w:sz w:val="24"/>
          <w:szCs w:val="24"/>
          <w:lang w:val="ky-KG"/>
        </w:rPr>
        <w:t>7. Ушул токтомду көзөмөлдөө жагы, Кетмен-Дөбө айылдык кеңешинин тиешелелүүгүнө жараша туруктуу комиссияга жүктөлсүн.</w:t>
      </w:r>
    </w:p>
    <w:p w:rsidR="00094CB9" w:rsidRDefault="00094CB9" w:rsidP="00094CB9">
      <w:pPr>
        <w:ind w:left="708"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094CB9" w:rsidRPr="00013262" w:rsidRDefault="00094CB9" w:rsidP="00094CB9">
      <w:pPr>
        <w:ind w:left="2121" w:firstLine="3"/>
        <w:jc w:val="both"/>
        <w:rPr>
          <w:rFonts w:ascii="Times New Roman" w:hAnsi="Times New Roman" w:cs="Times New Roman"/>
          <w:b/>
          <w:sz w:val="24"/>
          <w:szCs w:val="24"/>
          <w:lang w:val="ky-KG"/>
        </w:rPr>
      </w:pPr>
      <w:r w:rsidRPr="00013262">
        <w:rPr>
          <w:rFonts w:ascii="Times New Roman" w:hAnsi="Times New Roman" w:cs="Times New Roman"/>
          <w:b/>
          <w:sz w:val="24"/>
          <w:szCs w:val="24"/>
          <w:lang w:val="ky-KG"/>
        </w:rPr>
        <w:t>Төрага                                                   А.С.Алишеров.</w:t>
      </w:r>
    </w:p>
    <w:p w:rsidR="00094CB9" w:rsidRDefault="00094CB9" w:rsidP="00094CB9">
      <w:pPr>
        <w:ind w:left="705"/>
        <w:rPr>
          <w:rFonts w:ascii="Times New Roman" w:hAnsi="Times New Roman" w:cs="Times New Roman"/>
          <w:sz w:val="24"/>
          <w:szCs w:val="24"/>
          <w:lang w:val="ky-KG"/>
        </w:rPr>
      </w:pPr>
    </w:p>
    <w:p w:rsidR="00094CB9" w:rsidRDefault="00094CB9" w:rsidP="00094CB9">
      <w:pPr>
        <w:ind w:left="705"/>
        <w:rPr>
          <w:rFonts w:ascii="Times New Roman" w:hAnsi="Times New Roman" w:cs="Times New Roman"/>
          <w:sz w:val="24"/>
          <w:szCs w:val="24"/>
          <w:lang w:val="ky-KG"/>
        </w:rPr>
      </w:pPr>
    </w:p>
    <w:p w:rsidR="00094CB9" w:rsidRPr="004121BE" w:rsidRDefault="00094CB9" w:rsidP="00094CB9">
      <w:pPr>
        <w:rPr>
          <w:rFonts w:ascii="Times New Roman" w:hAnsi="Times New Roman" w:cs="Times New Roman"/>
          <w:sz w:val="24"/>
          <w:szCs w:val="24"/>
          <w:lang w:val="ky-KG"/>
        </w:rPr>
      </w:pPr>
      <w:r>
        <w:rPr>
          <w:rFonts w:ascii="Times New Roman" w:hAnsi="Times New Roman" w:cs="Times New Roman"/>
          <w:sz w:val="24"/>
          <w:szCs w:val="24"/>
          <w:lang w:val="ky-KG"/>
        </w:rPr>
        <w:tab/>
      </w:r>
    </w:p>
    <w:p w:rsidR="00005013" w:rsidRDefault="00005013">
      <w:bookmarkStart w:id="0" w:name="_GoBack"/>
      <w:bookmarkEnd w:id="0"/>
    </w:p>
    <w:sectPr w:rsidR="0000501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A0"/>
    <w:rsid w:val="00005013"/>
    <w:rsid w:val="00094CB9"/>
    <w:rsid w:val="00422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750FA-D1D9-4CDD-921B-C767A140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CB9"/>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094CB9"/>
    <w:pPr>
      <w:autoSpaceDE w:val="0"/>
      <w:autoSpaceDN w:val="0"/>
      <w:spacing w:after="0" w:line="240" w:lineRule="auto"/>
      <w:ind w:firstLine="708"/>
      <w:jc w:val="both"/>
    </w:pPr>
    <w:rPr>
      <w:rFonts w:ascii="Calibri" w:eastAsia="Calibri" w:hAnsi="Calibri" w:cs="Times New Roman"/>
      <w:sz w:val="28"/>
      <w:szCs w:val="20"/>
      <w:lang w:val="ky-KG" w:eastAsia="ru-RU"/>
    </w:rPr>
  </w:style>
  <w:style w:type="character" w:customStyle="1" w:styleId="a4">
    <w:name w:val="Основной текст с отступом Знак"/>
    <w:basedOn w:val="a0"/>
    <w:link w:val="a3"/>
    <w:semiHidden/>
    <w:rsid w:val="00094CB9"/>
    <w:rPr>
      <w:rFonts w:ascii="Calibri" w:eastAsia="Calibri" w:hAnsi="Calibri" w:cs="Times New Roman"/>
      <w:sz w:val="28"/>
      <w:szCs w:val="20"/>
      <w:lang w:val="ky-K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2026-01-26T05:47:00Z</dcterms:created>
  <dcterms:modified xsi:type="dcterms:W3CDTF">2026-01-26T05:47:00Z</dcterms:modified>
</cp:coreProperties>
</file>